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Revisió dels propis patrons de consum i disposició per viure segons criteris que contribueixin a garantir la dignitat humana</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Promoure alternatives i models de relació econòmica i social més justes basades en la cooperació, la solidaritat i la cura de la vida</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Models i propostes alternatives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