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i promoció dels drets propis i de les persones i col.lectius de l’entorn proper i del món,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Defensen i promouen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del significat històric i plural de les pautes culturals i valors morals dels individus i les</w:t>
        <w:br/>
        <w:br/>
        <w:br/>
        <w:t>societats actuals, tot apreciant-ne la diversitat, des del reconeixement de les llibertats i drets personals</w:t>
        <w:br/>
        <w:br/>
        <w:br/>
        <w:t>i col·lectius i rebutjant comportaments i actituds discriminatoris.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per les idees i les conductes de la persona religiosa i la no religiosa, i rebuig de les persones</w:t>
        <w:br/>
        <w:br/>
        <w:br/>
        <w:t>que són contràries als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fonamentals que donen suport a la llibertat de creences i reconeixement de</w:t>
        <w:br/>
        <w:br/>
        <w:br/>
        <w:t>la seva presència a la Constitució espanyola i a l’Estatut d’Autonomia de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6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7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