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Construcció de relacions de convivència assertives i respectuoses amb totes les persones i grups socials independentment del seu origen o pertinença.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Construeixen relacions de convivència assertives i respectuoses amb totes les persones i grups socials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a les persones que parlen una llengua o varietat lingüística diferent de</w:t>
        <w:br/>
        <w:br/>
        <w:br/>
        <w:t>la pròpia, i així mateix que tenen una cultura diferenciada, especialment les de l’entorn més pròxim,</w:t>
        <w:br/>
        <w:br/>
        <w:br/>
        <w:t>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5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3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