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Interioritzen i promouen les habilitats socials per a la convivència intercultural en societats dinàmiques i canviants (comunicació, escolta activa, diàleg, empatia, provenció, resolució i transformació de conflictes, mediació, cooperació, flexibilitat i adaptabilitat)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0">
        <w:r>
          <w:rPr/>
          <w:t>Observació i introducció en la seva pràctica d’actituds cooperatives, solidàries i crítiques davant situacions de discriminació per motiu de gènere, sexe i opció afectivasexual.</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71">
        <w:r>
          <w:rPr/>
          <w:t>Aprofundiment en la pràctica d’actituds cooperatives, solidàries i crítiques davant situacions de discriminació per motiu de gènere, sexe i opció afectivasexual.</w:t>
        </w:r>
      </w:hyperlink>
    </w:p>
    <w:p>
      <w:pPr>
        <w:pStyle w:val="Link4"/>
      </w:pPr>
      <w:hyperlink r:id="rId72">
        <w:r>
          <w:rPr/>
          <w:t>Assumpció de l’ús de diferents actituds cooperatives, solidàries i crítiques davant de situacions de discriminació per motiu de gènere, sexe i opció afectivasexual</w:t>
        </w:r>
      </w:hyperlink>
    </w:p>
    <w:p>
      <w:pPr>
        <w:pStyle w:val="Link4"/>
      </w:pPr>
      <w:hyperlink r:id="rId73">
        <w:r>
          <w:rPr/>
          <w:t>Manifestació d’actituds cooperatives, solidàries i crítiques davant de situacions de discriminació per motiu de gènere, sexe i opció afectivasexual</w:t>
        </w:r>
      </w:hyperlink>
    </w:p>
    <w:p>
      <w:pPr>
        <w:pStyle w:val="Link4"/>
      </w:pPr>
      <w:hyperlink r:id="rId74">
        <w:r>
          <w:rPr/>
          <w:t xml:space="preserve">Capacitat de treballar en col·laboració amb les persones del grup-classe en determinades tasques </w:t>
        </w:r>
      </w:hyperlink>
    </w:p>
    <w:p>
      <w:pPr>
        <w:pStyle w:val="Link4"/>
      </w:pPr>
      <w:hyperlink r:id="rId75">
        <w:r>
          <w:rPr/>
          <w:t xml:space="preserve">Treball col·laboratiu amb divisió de tasques equilibrades amb les persones del grup-classe </w:t>
        </w:r>
      </w:hyperlink>
    </w:p>
    <w:p>
      <w:pPr>
        <w:pStyle w:val="Link4"/>
      </w:pPr>
      <w:hyperlink r:id="rId76">
        <w:r>
          <w:rPr/>
          <w:t>Treball cooperatiu i reconeixement dels seus beneficis per totes les persones del grup-classe</w:t>
        </w:r>
      </w:hyperlink>
    </w:p>
    <w:p>
      <w:pPr>
        <w:pStyle w:val="Link4"/>
      </w:pPr>
      <w:hyperlink r:id="rId77">
        <w:r>
          <w:rPr/>
          <w:t>Planificació de tasques de grup-classe de forma cooperativa, i capacitat d’autoavaluar els beneficis de la cooperació per totes les persones</w:t>
        </w:r>
      </w:hyperlink>
    </w:p>
    <w:p>
      <w:pPr>
        <w:pStyle w:val="Link4"/>
      </w:pPr>
      <w:hyperlink r:id="rId78">
        <w:r>
          <w:rPr/>
          <w:t>Planificació de tasques de forma cooperativa, incloent actors externs a l’aula o al centre escolar. Reconeixement de la cooperació com a forma d’apoderament col.lectiu</w:t>
        </w:r>
      </w:hyperlink>
    </w:p>
    <w:p>
      <w:pPr>
        <w:pStyle w:val="Link4"/>
      </w:pPr>
      <w:hyperlink r:id="rId79">
        <w:r>
          <w:rPr/>
          <w:t>Coneixement de les característiques i  funcions de les institucions escolars i de  les interdependències existents amb altres institucions, associacions, moviments i xarxes socials de l’entorn proper</w:t>
        </w:r>
      </w:hyperlink>
    </w:p>
    <w:p>
      <w:pPr>
        <w:pStyle w:val="Link4"/>
      </w:pPr>
      <w:hyperlink r:id="rId80">
        <w:r>
          <w:rPr/>
          <w:t>Interès i voluntat per  participar de forma responsable i compromesa en les  tasques escolars</w:t>
        </w:r>
      </w:hyperlink>
    </w:p>
    <w:p>
      <w:pPr>
        <w:pStyle w:val="Link4"/>
      </w:pPr>
      <w:hyperlink r:id="rId59">
        <w:r>
          <w:rPr/>
          <w:t>Identificació i pràctica de les diferents normes per a la  convivència democràtica al centre, la família i l’entorn proper</w:t>
        </w:r>
      </w:hyperlink>
    </w:p>
    <w:p>
      <w:pPr>
        <w:pStyle w:val="Link4"/>
      </w:pPr>
      <w:hyperlink r:id="rId81">
        <w:r>
          <w:rPr/>
          <w:t>Assumpció de les responsabilitats i els compromisos adquirits en relació a la planificació, organització i realització de tasques i projectes en l’àmbit escolar, familiar i en la vida quotidiana</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2">
        <w:r>
          <w:rPr/>
          <w:t>Introducció a les causes i conseqüències dels diferents problemes mediambientals degut a l’activitat humana</w:t>
        </w:r>
      </w:hyperlink>
    </w:p>
    <w:p>
      <w:pPr>
        <w:pStyle w:val="Link4"/>
      </w:pPr>
      <w:hyperlink r:id="rId83">
        <w:r>
          <w:rPr/>
          <w:t>Coneixement de les funcions dels diferents elements que configuren el medi ambient, el territori i la naturalesa</w:t>
        </w:r>
      </w:hyperlink>
    </w:p>
    <w:p>
      <w:pPr>
        <w:pStyle w:val="Link4"/>
      </w:pPr>
      <w:hyperlink r:id="rId8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86">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87">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88">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89">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0">
        <w:r>
          <w:rPr/>
          <w:t>Diari d'aula</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valoració crítica per les opcions i plantejaments dels altres, desenvolupant una actitud</w:t>
        <w:br/>
        <w:br/>
        <w:br/>
        <w:t>autocrítica davant de les opcions i plantejaments propis i la capacitat per expressar opinions i judicis</w:t>
        <w:br/>
        <w:br/>
        <w:br/>
        <w:t>de forma assertiva.</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d’emocions, afeccions i sentiments amb l’ús de diferents recursos verbals i no verbals de</w:t>
        <w:br/>
        <w:br/>
        <w:br/>
        <w:t>diverses llengües i cultures, en especial en les llengües estrangeres apreses a classe.</w:t>
      </w:r>
    </w:p>
    <w:p/>
    <w:p>
      <w:pPr>
        <w:pStyle w:val="Heading4"/>
      </w:pPr>
      <w:r>
        <w:t>CRITERI D'AVALUACIÓ</w:t>
      </w:r>
    </w:p>
    <w:p/>
    <w:p>
      <w:pPr>
        <w:pStyle w:val="Heading4"/>
      </w:pPr>
      <w:r>
        <w:t>PÀGINA REFERÈNCIA DOCUMENT CURRÍCULUM</w:t>
      </w:r>
    </w:p>
    <w:p>
      <w:pPr>
        <w:pStyle w:val="Normal4"/>
      </w:pPr>
      <w:r>
        <w:t>Pàgina 67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l’adquisició de la competència comunicativa en més d’una llengua, i interès a efectuar</w:t>
        <w:br/>
        <w:br/>
        <w:br/>
        <w:t>intercanvis comunicatius amb parlants d’altres llengües. Importància d’aquesta competència per a</w:t>
        <w:br/>
        <w:br/>
        <w:br/>
        <w:t>la formació, instrucció i relació amb l’exterior.</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 diàleg i de la cooperació com a formes pacífiques de resolució de conflictes.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i debat sobre els reptes de la societat multicultural en relació amb la convivència i la cohesió</w:t>
        <w:br/>
        <w:br/>
        <w:br/>
        <w:t>social, fonamentant les opinions pròpies i respectant les dels altres.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88">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personal, social i d'aprendre a aprendre</w:t>
      </w:r>
    </w:p>
    <w:p>
      <w:pPr>
        <w:pStyle w:val="ListBullet"/>
      </w:pPr>
      <w:r>
        <w:t>Competència ciutadana</w:t>
      </w:r>
    </w:p>
    <w:p>
      <w:pPr>
        <w:pStyle w:val="ListBullet"/>
      </w:pPr>
      <w:r>
        <w:t>Competència en comunicació lingüística</w:t>
      </w:r>
    </w:p>
    <w:p>
      <w:pPr>
        <w:pStyle w:val="Link"/>
      </w:pPr>
      <w:hyperlink r:id="rId91">
        <w:r>
          <w:rPr/>
          <w:t xml:space="preserve">Reivindicació i defensa de la participació en la presa de decisions i en la definició de les normes de convivència de totes les persones i grups socials, sense exclusions per motius d’origen o pertinença </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89">
        <w:r>
          <w:rPr/>
          <w:t>Establiment i promoció de relacions de convivència assertives i respectuoses amb totes les persones i grups socials, independentment del seu origen o pertinença</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stBullet"/>
      </w:pPr>
      <w:r>
        <w:t>Competència en comunicació lingüística</w:t>
      </w:r>
    </w:p>
    <w:p>
      <w:pPr>
        <w:pStyle w:val="Link"/>
      </w:pPr>
      <w:hyperlink r:id="rId92">
        <w:r>
          <w:rPr/>
          <w:t>Defensa i promoció dels drets propis i de les persones i col.lectius de l’entorn proper i del món,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7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7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7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7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7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8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8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8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8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8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8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8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8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90" Type="http://schemas.openxmlformats.org/officeDocument/2006/relationships/hyperlink" Target="https://transformarelmon-guia.edualter.org/ca/instruments/diari-daula" TargetMode="External"/><Relationship Id="rId9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9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