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Reconeixen algunes habilitats socials que contribueixen a la convivència intercultural a l’aula, al centre i a l’entorn (comunicació, escolta activa, diàleg, empatia, provenció, resolució i transformació de conflictes, cooperació, flexibilitat, adaptabilitat) i s’inicien en la seva pràctica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4">
        <w:r>
          <w:rPr/>
          <w:t>Observació i introducció en la seva pràctica d’actituds cooperatives, solidàries i crítiques davant situacions de discriminació per motiu de gènere, sexe i opció afectivasexual.</w:t>
        </w:r>
      </w:hyperlink>
    </w:p>
    <w:p>
      <w:pPr>
        <w:pStyle w:val="Link4"/>
      </w:pPr>
      <w:hyperlink r:id="rId45">
        <w:r>
          <w:rPr/>
          <w:t>Pràctica d'actituds cooperatives, solidàries i crítiques davant situacions de discriminació per motiu de gènere, sexe i opció afectivasexual</w:t>
        </w:r>
      </w:hyperlink>
    </w:p>
    <w:p>
      <w:pPr>
        <w:pStyle w:val="Link4"/>
      </w:pPr>
      <w:hyperlink r:id="rId46">
        <w:r>
          <w:rPr/>
          <w:t>Aprofundiment en la pràctica d’actituds cooperatives, solidàries i crítiques davant situacions de discriminació per motiu de gènere, sexe i opció afectivasexual.</w:t>
        </w:r>
      </w:hyperlink>
    </w:p>
    <w:p>
      <w:pPr>
        <w:pStyle w:val="Link4"/>
      </w:pPr>
      <w:hyperlink r:id="rId47">
        <w:r>
          <w:rPr/>
          <w:t>Assumpció de l’ús de diferents actituds cooperatives, solidàries i crítiques davant de situacions de discriminació per motiu de gènere, sexe i opció afectivasexual</w:t>
        </w:r>
      </w:hyperlink>
    </w:p>
    <w:p>
      <w:pPr>
        <w:pStyle w:val="Link4"/>
      </w:pPr>
      <w:hyperlink r:id="rId48">
        <w:r>
          <w:rPr/>
          <w:t>Manifestació d’actituds cooperatives, solidàries i crítiques davant de situacions de discriminació per motiu de gènere, sexe i opció afectivasexual</w:t>
        </w:r>
      </w:hyperlink>
    </w:p>
    <w:p>
      <w:pPr>
        <w:pStyle w:val="Link4"/>
      </w:pPr>
      <w:hyperlink r:id="rId49">
        <w:r>
          <w:rPr/>
          <w:t xml:space="preserve">Capacitat de treballar en col·laboració amb les persones del grup-classe en determinades tasques </w:t>
        </w:r>
      </w:hyperlink>
    </w:p>
    <w:p>
      <w:pPr>
        <w:pStyle w:val="Link4"/>
      </w:pPr>
      <w:hyperlink r:id="rId50">
        <w:r>
          <w:rPr/>
          <w:t xml:space="preserve">Treball col·laboratiu amb divisió de tasques equilibrades amb les persones del grup-classe </w:t>
        </w:r>
      </w:hyperlink>
    </w:p>
    <w:p>
      <w:pPr>
        <w:pStyle w:val="Link4"/>
      </w:pPr>
      <w:hyperlink r:id="rId51">
        <w:r>
          <w:rPr/>
          <w:t>Treball cooperatiu i reconeixement dels seus beneficis per totes les persones del grup-classe</w:t>
        </w:r>
      </w:hyperlink>
    </w:p>
    <w:p>
      <w:pPr>
        <w:pStyle w:val="Link4"/>
      </w:pPr>
      <w:hyperlink r:id="rId52">
        <w:r>
          <w:rPr/>
          <w:t>Planificació de tasques de grup-classe de forma cooperativa, i capacitat d’autoavaluar els beneficis de la cooperació per totes les persones</w:t>
        </w:r>
      </w:hyperlink>
    </w:p>
    <w:p>
      <w:pPr>
        <w:pStyle w:val="Link4"/>
      </w:pPr>
      <w:hyperlink r:id="rId53">
        <w:r>
          <w:rPr/>
          <w:t>Planificació de tasques de forma cooperativa, incloent actors externs a l’aula o al centre escolar. Reconeixement de la cooperació com a forma d’apoderament col.lectiu</w:t>
        </w:r>
      </w:hyperlink>
    </w:p>
    <w:p>
      <w:pPr>
        <w:pStyle w:val="Link4"/>
      </w:pPr>
      <w:hyperlink r:id="rId54">
        <w:r>
          <w:rPr/>
          <w:t>Coneixement de les característiques i  funcions de les institucions escolars i de  les interdependències existents amb altres institucions, associacions, moviments i xarxes socials de l’entorn proper</w:t>
        </w:r>
      </w:hyperlink>
    </w:p>
    <w:p>
      <w:pPr>
        <w:pStyle w:val="Link4"/>
      </w:pPr>
      <w:hyperlink r:id="rId55">
        <w:r>
          <w:rPr/>
          <w:t>Interès i voluntat per  participar de forma responsable i compromesa en les  tasques escolars</w:t>
        </w:r>
      </w:hyperlink>
    </w:p>
    <w:p>
      <w:pPr>
        <w:pStyle w:val="Link4"/>
      </w:pPr>
      <w:hyperlink r:id="rId26">
        <w:r>
          <w:rPr/>
          <w:t>Identificació i pràctica de les diferents normes per a la  convivència democràtica al centre, la família i l’entorn proper</w:t>
        </w:r>
      </w:hyperlink>
    </w:p>
    <w:p>
      <w:pPr>
        <w:pStyle w:val="Link4"/>
      </w:pPr>
      <w:hyperlink r:id="rId56">
        <w:r>
          <w:rPr/>
          <w:t>Assumpció de les responsabilitats i els compromisos adquirits en relació a la planificació, organització i realització de tasques i projectes en l’àmbit escolar, familiar i en la vida quotidiana</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57">
        <w:r>
          <w:rPr/>
          <w:t>Introducció a les causes i conseqüències dels diferents problemes mediambientals degut a l’activitat humana</w:t>
        </w:r>
      </w:hyperlink>
    </w:p>
    <w:p>
      <w:pPr>
        <w:pStyle w:val="Link4"/>
      </w:pPr>
      <w:hyperlink r:id="rId58">
        <w:r>
          <w:rPr/>
          <w:t>Coneixement de les funcions dels diferents elements que configuren el medi ambient, el territori i la naturalesa</w:t>
        </w:r>
      </w:hyperlink>
    </w:p>
    <w:p>
      <w:pPr>
        <w:pStyle w:val="Link4"/>
      </w:pPr>
      <w:hyperlink r:id="rId5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0">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6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6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5">
        <w:r>
          <w:rPr/>
          <w:t>Diari d'aula</w:t>
        </w:r>
      </w:hyperlink>
    </w:p>
    <w:p/>
    <w:p>
      <w:pPr>
        <w:pStyle w:val="Heading2"/>
      </w:pPr>
      <w:r>
        <w:t>CURRÍCULUM</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stBullet"/>
      </w:pPr>
      <w:r>
        <w:t>Interculturalitat Crítica i Antiracisme</w:t>
      </w:r>
    </w:p>
    <w:p>
      <w:pPr>
        <w:pStyle w:val="ListBullet"/>
      </w:pPr>
      <w:r>
        <w:t>Educació Primària</w:t>
      </w:r>
    </w:p>
    <w:p>
      <w:pPr>
        <w:pStyle w:val="Link"/>
      </w:pPr>
      <w:hyperlink r:id="rId66">
        <w:r>
          <w:rPr/>
          <w:t xml:space="preserve">Reconeixement i valoració de les necessitats, desitjos, sentiments i valors personals i grupas a partir de l'autoestima, el respecte i la confiança </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67">
        <w:r>
          <w:rPr/>
          <w:t>Identificació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nk"/>
      </w:pPr>
      <w:hyperlink r:id="rId37">
        <w:r>
          <w:rPr/>
          <w:t>Inici en la pràctica de presa de decisions i de construcció consensuada d'algunes normes bàsiques per organitzar a la convivència a l’aula i al centre</w:t>
        </w:r>
      </w:hyperlink>
    </w:p>
    <w:p>
      <w:pPr>
        <w:pStyle w:val="ListBullet"/>
      </w:pPr>
      <w:r>
        <w:t>Interculturalitat Crítica i Antiracisme</w:t>
      </w:r>
    </w:p>
    <w:p>
      <w:pPr>
        <w:pStyle w:val="ListBullet"/>
      </w:pPr>
      <w:r>
        <w:t>Educació Primària</w:t>
      </w:r>
    </w:p>
    <w:p>
      <w:pPr>
        <w:pStyle w:val="ListBullet"/>
      </w:pPr>
      <w:r>
        <w:t>Competència en consciència i expressió culturals</w:t>
      </w:r>
    </w:p>
    <w:p>
      <w:pPr>
        <w:pStyle w:val="ListBullet"/>
      </w:pPr>
      <w:r>
        <w:t>Competència emprenedora</w:t>
      </w:r>
    </w:p>
    <w:p>
      <w:pPr>
        <w:pStyle w:val="Link"/>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4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4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4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4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5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6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6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6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65" Type="http://schemas.openxmlformats.org/officeDocument/2006/relationships/hyperlink" Target="https://transformarelmon-guia.edualter.org/ca/instruments/diari-daula"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