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PRIMÀRIA</w:t>
      </w:r>
    </w:p>
    <w:p/>
    <w:p>
      <w:pPr>
        <w:pStyle w:val="Title"/>
      </w:pPr>
      <w:r>
        <w:t>Reconeixement de la necessitat de consensuar unes normes bàsiques per organitzar la convivència a l’aula i al centre</w:t>
      </w:r>
    </w:p>
    <w:p/>
    <w:p>
      <w:pPr>
        <w:pStyle w:val="Heading1"/>
      </w:pPr>
      <w:r>
        <w:t>OBJECTIU EIX</w:t>
      </w:r>
    </w:p>
    <w:p>
      <w:pPr/>
      <w:r>
        <w:t>Construir relacions inclusives basades en el respecte, el diàleg i l’enriquiment mutu entre totes les persones i grups socials, rebutjant els estereotips, prejudicis i discriminacions per motius d’origen o pertinença.</w:t>
      </w:r>
    </w:p>
    <w:p/>
    <w:p>
      <w:pPr>
        <w:pStyle w:val="Heading1"/>
      </w:pPr>
      <w:r>
        <w:t>OBJECTIU BLOC</w:t>
      </w:r>
    </w:p>
    <w:p>
      <w:pPr/>
      <w:r>
        <w:t>Participar activament en la construcció de relacions de convivència interculturals inclusives, basades en el diàleg, l’equitat i el respecte de totes les persones i grups socials.</w:t>
      </w:r>
    </w:p>
    <w:p/>
    <w:p>
      <w:pPr>
        <w:pStyle w:val="Heading1"/>
      </w:pPr>
      <w:r>
        <w:t>CRITERI D'AVALUACIÓ</w:t>
      </w:r>
    </w:p>
    <w:p>
      <w:pPr/>
      <w:r>
        <w:t>Reconeixen la necessitat de consensuar unes normes bàsiques per organitzar la convivència a l’aula i al centre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Interculturalitat Crítica i Antiracisme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I Models de convivència i inclusió social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Inicial Primària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Clarificació de valors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clarificació de valors pretén ajudar a l’alumnat a exercitar-se en el procés de valoració, afavorint el coneixement de la pròpia identitat. El seu propòsit és facilitar la presa de consciència dels valors, creences i les opcions vitals de cada persona.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10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11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12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13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14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15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16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17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18">
        <w:r>
          <w:rPr/>
          <w:t>Capacitat d’argumentar el rebuig als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19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20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21">
        <w:r>
          <w:rPr/>
          <w:t>Reconeixement del valor de l’acció pacífica per a resoldre els conflictes</w:t>
        </w:r>
      </w:hyperlink>
    </w:p>
    <w:p>
      <w:pPr>
        <w:pStyle w:val="Link4"/>
      </w:pPr>
      <w:hyperlink r:id="rId22">
        <w:r>
          <w:rPr/>
          <w:t>Capacitat d’argumentar els beneficis i les limitacions de l’acció pacífica per a resoldre els conflictes</w:t>
        </w:r>
      </w:hyperlink>
    </w:p>
    <w:p>
      <w:pPr>
        <w:pStyle w:val="Link4"/>
      </w:pPr>
      <w:hyperlink r:id="rId23">
        <w:r>
          <w:rPr/>
          <w:t>Presentació dels conceptes de drets i deures</w:t>
        </w:r>
      </w:hyperlink>
    </w:p>
    <w:p>
      <w:pPr>
        <w:pStyle w:val="Link4"/>
      </w:pPr>
      <w:hyperlink r:id="rId24">
        <w:r>
          <w:rPr/>
          <w:t xml:space="preserve">Exercici dels drets propis, assumpció dels deures que se'n deriven i respecte dels drets de les persones de l'entorn </w:t>
        </w:r>
      </w:hyperlink>
    </w:p>
    <w:p>
      <w:pPr>
        <w:pStyle w:val="Link4"/>
      </w:pPr>
      <w:hyperlink r:id="rId25">
        <w:r>
          <w:rPr/>
          <w:t>Respecte  i defensa dels drets propis i de les  persones tant de l’entorn proper com llunyà a partir de l’assertivitat, l’empatia i la solidaritat</w:t>
        </w:r>
      </w:hyperlink>
    </w:p>
    <w:p>
      <w:pPr>
        <w:pStyle w:val="Link4"/>
      </w:pPr>
      <w:hyperlink r:id="rId26">
        <w:r>
          <w:rPr/>
          <w:t>Assumpció del procés de construcció de la pròpia identitat com a subjecte polític</w:t>
        </w:r>
      </w:hyperlink>
    </w:p>
    <w:p>
      <w:pPr>
        <w:pStyle w:val="Link4"/>
      </w:pPr>
      <w:hyperlink r:id="rId27">
        <w:r>
          <w:rPr/>
          <w:t>Conscienciació del procés de construcció de la pròpia identitat com a subjecte polític</w:t>
        </w:r>
      </w:hyperlink>
    </w:p>
    <w:p>
      <w:pPr>
        <w:pStyle w:val="Link4"/>
      </w:pPr>
      <w:hyperlink r:id="rId28">
        <w:r>
          <w:rPr/>
          <w:t>Responsabilitat i autonomia en la presa de decisions, assumpció de les conseqüències de les pròpies decisions, desenvolupant una actitud autocrítica</w:t>
        </w:r>
      </w:hyperlink>
    </w:p>
    <w:p>
      <w:pPr>
        <w:pStyle w:val="Link4"/>
      </w:pPr>
      <w:hyperlink r:id="rId29">
        <w:r>
          <w:rPr/>
          <w:t>Interès per les pròpies accions sobre el medi ambient, el territori i la naturalesa de l’entorn proper</w:t>
        </w:r>
      </w:hyperlink>
    </w:p>
    <w:p>
      <w:pPr>
        <w:pStyle w:val="Link4"/>
      </w:pPr>
      <w:hyperlink r:id="rId30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31">
        <w:r>
          <w:rPr/>
          <w:t>Reconeixement i reflexió  sobre els múltiples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32">
        <w:r>
          <w:rPr/>
          <w:t>Presa de consciència del procés de construcció de la pròpia identitat a partir de la relació amb les persones i col.lectius de l’entorn</w:t>
        </w:r>
      </w:hyperlink>
    </w:p>
    <w:p>
      <w:pPr>
        <w:pStyle w:val="Link4"/>
      </w:pPr>
      <w:hyperlink r:id="rId33">
        <w:r>
          <w:rPr/>
          <w:t>Respecte i valoració de la diversitat cultural (llengües, costums, valors, creences, formes de vida...) present a l’aula, l’escola i a l’entorn proper com una oportunitat d’aprenentatge i d’enriquiment</w:t>
        </w:r>
      </w:hyperlink>
    </w:p>
    <w:p>
      <w:pPr>
        <w:pStyle w:val="Link4"/>
      </w:pPr>
      <w:hyperlink r:id="rId34">
        <w:r>
          <w:rPr/>
          <w:t>Assumpció del procés de construcció de la pròpia identitat, a partir de l’establiment de semblances i diferències, i l'establiment de relacions amb les persones i col.lectius de l’entorn proper i llunyà</w:t>
        </w:r>
      </w:hyperlink>
    </w:p>
    <w:p>
      <w:pPr>
        <w:pStyle w:val="Link4"/>
      </w:pPr>
      <w:hyperlink r:id="rId35">
        <w:r>
          <w:rPr/>
          <w:t>Respecte i reivindicació dels principis i valors fonamentals (justícia, equitat, dignitat, pau, llibertat, solidaritat...) que constitueixen la base de la igualtat de drets i oportunitats per a totes les persones, independentment de l'origen o pertinença</w:t>
        </w:r>
      </w:hyperlink>
    </w:p>
    <w:p>
      <w:pPr>
        <w:pStyle w:val="Link4"/>
      </w:pPr>
      <w:hyperlink r:id="rId36">
        <w:r>
          <w:rPr/>
          <w:t>Consciència crítica i autonomia en  el procés de construcció de la pròpia identitat a partir de l’establiment de diferències, semblances i interdependències amb les persones i col.lectius de l’entorn proper i llunyà</w:t>
        </w:r>
      </w:hyperlink>
    </w:p>
    <w:p>
      <w:pPr>
        <w:pStyle w:val="Link4"/>
      </w:pPr>
      <w:hyperlink r:id="rId37">
        <w:r>
          <w:rPr/>
          <w:t>Identificació d'estereotips i prejudicis presents a l'aula i en l'entorn proper envers persones i col.lectius d'origens culturals diversos</w:t>
        </w:r>
      </w:hyperlink>
    </w:p>
    <w:p>
      <w:pPr>
        <w:pStyle w:val="Link4"/>
      </w:pPr>
      <w:hyperlink r:id="rId38">
        <w:r>
          <w:rPr/>
          <w:t>Reconeixement d'estereotips i prejudicis presents a l'aula i en l'entorn proper envers persones i col.lectius d'orígens culturals diversos</w:t>
        </w:r>
      </w:hyperlink>
    </w:p>
    <w:p>
      <w:pPr>
        <w:pStyle w:val="Link4"/>
      </w:pPr>
      <w:hyperlink r:id="rId39">
        <w:r>
          <w:rPr/>
          <w:t>Reflexió i posicionament en relació als estereotips i prejudicis presents a l'aula i en els diferents àmbits relacionals de l'alumnat envers persones i col.lectius d’orígens culturals diversos</w:t>
        </w:r>
      </w:hyperlink>
    </w:p>
    <w:p>
      <w:pPr>
        <w:pStyle w:val="Link4"/>
      </w:pPr>
      <w:hyperlink r:id="rId40">
        <w:r>
          <w:rPr/>
          <w:t>Anàlisi crítica i rebuig dels estereotips i prejudicis presents a l'aula i en els diferents àmbits relacionals de l'alumnat envers persones i col.lectius d'orígens culturals diversos</w:t>
        </w:r>
      </w:hyperlink>
    </w:p>
    <w:p>
      <w:pPr>
        <w:pStyle w:val="Link4"/>
      </w:pPr>
      <w:hyperlink r:id="rId41">
        <w:r>
          <w:rPr/>
          <w:t>Reflexió crítica i  deconstrucció dels estereotips  i prejudicis presents a l'aula i en els diferents àmbits relacionals de l'alumnat envers persones i col•lectius d’orígens culturals diversos</w:t>
        </w:r>
      </w:hyperlink>
    </w:p>
    <w:p>
      <w:pPr>
        <w:pStyle w:val="Link4"/>
      </w:pPr>
      <w:hyperlink r:id="rId42">
        <w:r>
          <w:rPr/>
          <w:t>Manifestació i defensa d'un tractament respectuós en relació als diferents col.lectius socials i culturals, en els espais d'informació i comunicació (mitjans de comunicació, Internet, xarxes socials...)</w:t>
        </w:r>
      </w:hyperlink>
    </w:p>
    <w:p>
      <w:pPr>
        <w:pStyle w:val="Link4"/>
      </w:pPr>
      <w:hyperlink r:id="rId43">
        <w:r>
          <w:rPr/>
          <w:t>Identificació de les necessitats, desitjos, sentiments i valors propis i dels de les altres persones de l’entorn</w:t>
        </w:r>
      </w:hyperlink>
    </w:p>
    <w:p>
      <w:pPr>
        <w:pStyle w:val="Link4"/>
      </w:pPr>
      <w:hyperlink r:id="rId44">
        <w:r>
          <w:rPr/>
          <w:t>Reconeixement de la necessitat de consensuar unes normes bàsiques per organitzar la convivència a l’aula i al centre</w:t>
        </w:r>
      </w:hyperlink>
    </w:p>
    <w:p>
      <w:pPr>
        <w:pStyle w:val="Link4"/>
      </w:pPr>
      <w:hyperlink r:id="rId45">
        <w:r>
          <w:rPr/>
          <w:t xml:space="preserve">Reconeixement i valoració de les necessitats, desitjos, sentiments i valors personals i grupas a partir de l'autoestima, el respecte i la confiança </w:t>
        </w:r>
      </w:hyperlink>
    </w:p>
    <w:p>
      <w:pPr>
        <w:pStyle w:val="Link4"/>
      </w:pPr>
      <w:hyperlink r:id="rId46">
        <w:r>
          <w:rPr/>
          <w:t>Valoració crítica i assumpció de les habilitats socials per a la convivència intercultural  en societats dinàmiques i canviants (comunicació, escolta activa, diàleg, empatia, provenció, resolució, transformació de conflictes, mediació, cooperació, flexibilitat i adaptabilitat)</w:t>
        </w:r>
      </w:hyperlink>
    </w:p>
    <w:p>
      <w:pPr>
        <w:pStyle w:val="Link4"/>
      </w:pPr>
      <w:hyperlink r:id="rId47">
        <w:r>
          <w:rPr/>
          <w:t>Respecte i reivindicació dels drets propis i de les persones i col.lectius de l'entorn proper i del món, fent èmfasi en aquells relacionats amb el reconeixement de les minories i de la diversitat (lingüística, cultura,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48">
        <w:r>
          <w:rPr/>
          <w:t>Diari d'aula</w:t>
        </w:r>
      </w:hyperlink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DIARI D'AULA</w:t>
      </w:r>
    </w:p>
    <w:p>
      <w:pPr>
        <w:pStyle w:val="Normal4"/>
      </w:pPr>
      <w:r>
        <w:t>Entre els molts instruments que afavoreixen l'avaluació-regulació trobem els diaris de classe . A través d’ells l’alumnat expressa el que creu que ha après i també les seves dificultats. L’anàlisi del que diu permet al professorat identificar si reconeix l’objectiu del treball realitzat i quins són els obstacles a superar. Moltes vegades serà més important regular aquestes percepcions que no pas els resultats de l’activitat en si.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43">
        <w:r>
          <w:rPr/>
          <w:t>Identificació de les necessitats, desitjos, sentiments i valors propis i dels de les altres persones de l’entorn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49">
        <w:r>
          <w:rPr/>
          <w:t>Identificació dels propis drets com a persones i com a membres de determinats col•lectius a partir d’aspectes propers (educació, salut, infància...)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50">
        <w:r>
          <w:rPr/>
          <w:t>Identificació d'algunes habilitats socials necessàries per a la convivència intercultural a l'aula (comunicació, escolta activa, diàleg, empatia, provenció, resolució i transformació de conflictes, cooperaicó, flexibilitat, adaptabilitat) i familiarització amb la seva pràctica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51">
        <w:r>
          <w:rPr/>
          <w:t>Inici en la pràctica de presa de decisions i de construcció consensuada d'algunes normes bàsiques per organitzar a la convivència a l’aula i al centre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en consciència i expressió culturals</w:t>
      </w:r>
    </w:p>
    <w:p>
      <w:pPr>
        <w:pStyle w:val="ListBullet"/>
      </w:pPr>
      <w:r>
        <w:t>Competència emprenedora</w:t>
      </w:r>
    </w:p>
    <w:p>
      <w:pPr>
        <w:pStyle w:val="Link"/>
      </w:pPr>
      <w:hyperlink r:id="rId52">
        <w:r>
          <w:rPr/>
          <w:t>Participació en la presa de decisions i en la construcció consensuada d'unes normes bàsiques per organitzar la convivència a l’aula i al  centre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emprenedora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1_gen_ba_s1s2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1_gen_ba_s3s4" TargetMode="External"/><Relationship Id="rId11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i" TargetMode="External"/><Relationship Id="rId1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m" TargetMode="External"/><Relationship Id="rId1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s" TargetMode="External"/><Relationship Id="rId1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1s2" TargetMode="External"/><Relationship Id="rId1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3s4" TargetMode="External"/><Relationship Id="rId1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i" TargetMode="External"/><Relationship Id="rId1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m" TargetMode="External"/><Relationship Id="rId1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1s2" TargetMode="External"/><Relationship Id="rId1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1s2" TargetMode="External"/><Relationship Id="rId2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3s4" TargetMode="External"/><Relationship Id="rId21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7_cp_bb_ci" TargetMode="External"/><Relationship Id="rId22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7_cp_bb_cm" TargetMode="External"/><Relationship Id="rId2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1_ddhh_ba_ci" TargetMode="External"/><Relationship Id="rId24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1_ddhh_ba_cs" TargetMode="External"/><Relationship Id="rId25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1_ddhh_ba_s1s2" TargetMode="External"/><Relationship Id="rId26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1s2" TargetMode="External"/><Relationship Id="rId27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3s4" TargetMode="External"/><Relationship Id="rId28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1_ddhh_bc_s1S2" TargetMode="External"/><Relationship Id="rId2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m" TargetMode="External"/><Relationship Id="rId3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s" TargetMode="External"/><Relationship Id="rId31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m" TargetMode="External"/><Relationship Id="rId32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s" TargetMode="External"/><Relationship Id="rId33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s" TargetMode="External"/><Relationship Id="rId34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1_int_ba_s1s2" TargetMode="External"/><Relationship Id="rId35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4_int_ba_s1s2" TargetMode="External"/><Relationship Id="rId36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1_int_ba_s3s4" TargetMode="External"/><Relationship Id="rId37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i" TargetMode="External"/><Relationship Id="rId38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m" TargetMode="External"/><Relationship Id="rId39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s" TargetMode="External"/><Relationship Id="rId40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1_int_bb_s1s2" TargetMode="External"/><Relationship Id="rId41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1_int_bb_s3s4" TargetMode="External"/><Relationship Id="rId42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2_int_bb_s3s4" TargetMode="External"/><Relationship Id="rId43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3_int_bc_ci" TargetMode="External"/><Relationship Id="rId44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1_int_bc_ci" TargetMode="External"/><Relationship Id="rId45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3_int_bc_cm" TargetMode="External"/><Relationship Id="rId46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2_int_bc_s1s2" TargetMode="External"/><Relationship Id="rId47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_int_bc_s1s2" TargetMode="External"/><Relationship Id="rId48" Type="http://schemas.openxmlformats.org/officeDocument/2006/relationships/hyperlink" Target="https://transformarelmon-guia.edualter.org/ca/instruments/diari-daula" TargetMode="External"/><Relationship Id="rId49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4_int_bc_ci" TargetMode="External"/><Relationship Id="rId50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2_int_bc_ci" TargetMode="External"/><Relationship Id="rId51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1_int_bc_cm" TargetMode="External"/><Relationship Id="rId52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1_int_bc_c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