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Analitzen i valoren críticament les actituds i comportaments etnocèntrics, xenòfobs i racistes que generen situacions de discriminació, exclusió, dominació o violència envers persones o grups per motiu del seu origen o pertinença al llarg de la història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