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Presentació de diferents eines, mecanismes i recursos de prevenció i detecció de comportaments i/o de situacions de discriminació, exclusió, dominació o violència envers les persones i grups per motiu del seu origen o pertinença i familiarització amb el seu ús a l’aula</w:t>
      </w:r>
    </w:p>
    <w:p/>
    <w:p>
      <w:pPr>
        <w:pStyle w:val="Heading1"/>
      </w:pPr>
      <w:r>
        <w:t>OBJECTIU EIX</w:t>
      </w:r>
    </w:p>
    <w:p>
      <w:pPr/>
      <w:r>
        <w:t>Construir relacions inclusives basades en el respecte, el diàleg i l’enriquiment mutu entre totes les persones i grups socials, rebutjant els estereotips, prejudicis i discriminacions per motius d’origen o pertinença.</w:t>
      </w:r>
    </w:p>
    <w:p/>
    <w:p>
      <w:pPr>
        <w:pStyle w:val="Heading1"/>
      </w:pPr>
      <w:r>
        <w:t>OBJECTIU BLOC</w:t>
      </w:r>
    </w:p>
    <w:p>
      <w:pPr/>
      <w:r>
        <w:t>Rebutjar actituds i comportaments tant propis com presents en l’entorn social i en els mitjans de comunicació que fomenten els estereotips, els prejudicis i les discriminacions per motius d’origen o pertinença.</w:t>
      </w:r>
    </w:p>
    <w:p/>
    <w:p>
      <w:pPr>
        <w:pStyle w:val="Heading1"/>
      </w:pPr>
      <w:r>
        <w:t>CRITERI D'AVALUACIÓ</w:t>
      </w:r>
    </w:p>
    <w:p>
      <w:pPr/>
      <w:r>
        <w:t>Observen diferents eines, mecanismes i recursos per detectar i prevenir comportaments i/o situacions de discriminació, exclusió, dominació o violència envers les persones i grups per motiu del seu origen o pertinença i mostren petits avenços en la seva aplicació a l’aula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Contingut de final d'etapa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Interculturalitat crítica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I Estereotips, prejudicis i discriminacions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Inicial Primària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Dinàmiques de grup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dinàmica de grups posa la seva atenció en el comportament de les persones en un grup i es proposa aprofundir en els factors que augmenten l’eficiència d’un grup o que poden contribuir a resoldre els problemes dintre del grup. Així, doncs, les dinàmiques de grup són el conjunt de mitjans, instruments i procediments que, aplicats al treball en grup, serveixen per desenvolupar la seva eficàcia, fer realitat les seves potencialitats, estimular l’acció i el funcionament del grup per aconseguir els propis objectius.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Valoració dels beneficis de trobar una sortida justa per resoldre els conflictes interpersonals</w:t>
        </w:r>
      </w:hyperlink>
    </w:p>
    <w:p>
      <w:pPr>
        <w:pStyle w:val="Link4"/>
      </w:pPr>
      <w:hyperlink r:id="rId10">
        <w:r>
          <w:rPr/>
          <w:t>Valoració dels beneficis de trobar una sortida justa per resoldre els conflictes interpersonals i locals</w:t>
        </w:r>
      </w:hyperlink>
    </w:p>
    <w:p>
      <w:pPr>
        <w:pStyle w:val="Link4"/>
      </w:pPr>
      <w:hyperlink r:id="rId11">
        <w:r>
          <w:rPr/>
          <w:t>Anàlisi del procés, dels actors implicats, i de les postures de cada part en un conflicte interpersonal o local</w:t>
        </w:r>
      </w:hyperlink>
    </w:p>
    <w:p>
      <w:pPr>
        <w:pStyle w:val="Link4"/>
      </w:pPr>
      <w:hyperlink r:id="rId12">
        <w:r>
          <w:rPr/>
          <w:t>Valoració dels beneficis i els reptes de respectar el procés i de trobar una sortida justa per resoldre els conflictes interpersonals i locals</w:t>
        </w:r>
      </w:hyperlink>
    </w:p>
    <w:p>
      <w:pPr>
        <w:pStyle w:val="Link4"/>
      </w:pPr>
      <w:hyperlink r:id="rId13">
        <w:r>
          <w:rPr/>
          <w:t>Anàlisi del procés, dels actors implicats, de les postures i de les necessitats de cada part en un conflicte interpersonal, social o internacional, des de la complexitat</w:t>
        </w:r>
      </w:hyperlink>
    </w:p>
    <w:p>
      <w:pPr>
        <w:pStyle w:val="Link4"/>
      </w:pPr>
      <w:hyperlink r:id="rId14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15">
        <w:r>
          <w:rPr/>
          <w:t>Anàlisi crítica del procés, dels actors i de les necessitats en els conflictes interpersonals, socials o internacionals, de les seves causes i conseqüències des de la complexitat, capaç de destriar críticament la informació i de superar una visió simplista del món</w:t>
        </w:r>
      </w:hyperlink>
    </w:p>
    <w:p>
      <w:pPr>
        <w:pStyle w:val="Link4"/>
      </w:pPr>
      <w:hyperlink r:id="rId16">
        <w:r>
          <w:rPr/>
          <w:t>Defensa del conflicte com a oportunitat de canvi social</w:t>
        </w:r>
      </w:hyperlink>
    </w:p>
    <w:p>
      <w:pPr>
        <w:pStyle w:val="Link4"/>
      </w:pPr>
      <w:hyperlink r:id="rId17">
        <w:r>
          <w:rPr/>
          <w:t>Introducció a les habilitats socials com a forma d’apoderament personal</w:t>
        </w:r>
      </w:hyperlink>
    </w:p>
    <w:p>
      <w:pPr>
        <w:pStyle w:val="Link4"/>
      </w:pPr>
      <w:hyperlink r:id="rId18">
        <w:r>
          <w:rPr/>
          <w:t>Introducció al reconeixement de les emocions primàries (enuig, alegria, por i tristesa): com em sento i com canalitzo els meus sentiments</w:t>
        </w:r>
      </w:hyperlink>
    </w:p>
    <w:p>
      <w:pPr>
        <w:pStyle w:val="Link4"/>
      </w:pPr>
      <w:hyperlink r:id="rId19">
        <w:r>
          <w:rPr/>
          <w:t>Coneixement de les principals habilitats socials com a forma d’apoderament personal</w:t>
        </w:r>
      </w:hyperlink>
    </w:p>
    <w:p>
      <w:pPr>
        <w:pStyle w:val="Link4"/>
      </w:pPr>
      <w:hyperlink r:id="rId20">
        <w:r>
          <w:rPr/>
          <w:t>Reconeixement de les pròpies emocions i de les necessitats que hi ha al darrera: què sento i què crec que em fa sentir així</w:t>
        </w:r>
      </w:hyperlink>
    </w:p>
    <w:p>
      <w:pPr>
        <w:pStyle w:val="Link4"/>
      </w:pPr>
      <w:hyperlink r:id="rId21">
        <w:r>
          <w:rPr/>
          <w:t>Capacitat de valorar les pròpies  habilitats socials que tenen més i menys desenvolupades com a forma d’apoderament personal</w:t>
        </w:r>
      </w:hyperlink>
    </w:p>
    <w:p>
      <w:pPr>
        <w:pStyle w:val="Link4"/>
      </w:pPr>
      <w:hyperlink r:id="rId22">
        <w:r>
          <w:rPr/>
          <w:t>Comunicació assertiva de les pròpies emocions, i empatia amb les emocions de les altres persones des de l‘estima cap a les altres persones</w:t>
        </w:r>
      </w:hyperlink>
    </w:p>
    <w:p>
      <w:pPr>
        <w:pStyle w:val="Link4"/>
      </w:pPr>
      <w:hyperlink r:id="rId23">
        <w:r>
          <w:rPr/>
          <w:t>Consciència de les passes a seguir per a reforçar les habilitats (i febleses) socials i apoderar-se</w:t>
        </w:r>
      </w:hyperlink>
    </w:p>
    <w:p>
      <w:pPr>
        <w:pStyle w:val="Link4"/>
      </w:pPr>
      <w:hyperlink r:id="rId24">
        <w:r>
          <w:rPr/>
          <w:t>Comprensió de les causes dels sentiments (necessitats) propis i aliens des de l‘estima cap a una mateixa i cap a les altres persones</w:t>
        </w:r>
      </w:hyperlink>
    </w:p>
    <w:p>
      <w:pPr>
        <w:pStyle w:val="Link4"/>
      </w:pPr>
      <w:hyperlink r:id="rId25">
        <w:r>
          <w:rPr/>
          <w:t>Capacitat d’aplicar  mecanismes de transformació de conflictes corresponent en funció de la fase en la qual es troba el conflicte</w:t>
        </w:r>
      </w:hyperlink>
    </w:p>
    <w:p>
      <w:pPr>
        <w:pStyle w:val="Link4"/>
      </w:pPr>
      <w:hyperlink r:id="rId26">
        <w:r>
          <w:rPr/>
          <w:t>Desenvolupament de les pròpies habilitats (i febleses) socials i capacitat d’autoavaluar per apoderar-se</w:t>
        </w:r>
      </w:hyperlink>
    </w:p>
    <w:p>
      <w:pPr>
        <w:pStyle w:val="Link4"/>
      </w:pPr>
      <w:hyperlink r:id="rId27">
        <w:r>
          <w:rPr/>
          <w:t>Comunicació  assertiva de les emocions i de les necessitats, de forma que mostri estima cap a una mateixa i cap a l’Altre (empatia)</w:t>
        </w:r>
      </w:hyperlink>
    </w:p>
    <w:p>
      <w:pPr>
        <w:pStyle w:val="Link4"/>
      </w:pPr>
      <w:hyperlink r:id="rId28">
        <w:r>
          <w:rPr/>
          <w:t>Interès i voluntat per  participar de forma responsable i compromesa en les  tasques escolars</w:t>
        </w:r>
      </w:hyperlink>
    </w:p>
    <w:p>
      <w:pPr>
        <w:pStyle w:val="Link4"/>
      </w:pPr>
      <w:hyperlink r:id="rId29">
        <w:r>
          <w:rPr/>
          <w:t>Presentació i pràctica de les diferents habilitats per a la comunicació i la convivència a l’aula</w:t>
        </w:r>
      </w:hyperlink>
    </w:p>
    <w:p>
      <w:pPr>
        <w:pStyle w:val="Link4"/>
      </w:pPr>
      <w:hyperlink r:id="rId30">
        <w:r>
          <w:rPr/>
          <w:t>Presentació i pràctica de les normes, i de la seva importància per a la convivència democràtica en els diferents àmbits relacionals</w:t>
        </w:r>
      </w:hyperlink>
    </w:p>
    <w:p>
      <w:pPr>
        <w:pStyle w:val="Link4"/>
      </w:pPr>
      <w:hyperlink r:id="rId31">
        <w:r>
          <w:rPr/>
          <w:t>Presentació i exercitació d’alguns mecanismes i vies de participació democràtica a l’aula</w:t>
        </w:r>
      </w:hyperlink>
    </w:p>
    <w:p>
      <w:pPr>
        <w:pStyle w:val="Link4"/>
      </w:pPr>
      <w:hyperlink r:id="rId32">
        <w:r>
          <w:rPr/>
          <w:t>Pràctica de les diferents habilitats per a la comunicació i la convivència a l’aula i al centre</w:t>
        </w:r>
      </w:hyperlink>
    </w:p>
    <w:p>
      <w:pPr>
        <w:pStyle w:val="Link4"/>
      </w:pPr>
      <w:hyperlink r:id="rId33">
        <w:r>
          <w:rPr/>
          <w:t>Identificació i pràctica de les diferents normes per a la  convivència democràtica al centre, la família i l’entorn proper</w:t>
        </w:r>
      </w:hyperlink>
    </w:p>
    <w:p>
      <w:pPr>
        <w:pStyle w:val="Link4"/>
      </w:pPr>
      <w:hyperlink r:id="rId34">
        <w:r>
          <w:rPr/>
          <w:t>Ús de les diferents habilitats per a la comunicació i la convivència a l’aula, al centre i a l’entorn proper</w:t>
        </w:r>
      </w:hyperlink>
    </w:p>
    <w:p>
      <w:pPr>
        <w:pStyle w:val="Link4"/>
      </w:pPr>
      <w:hyperlink r:id="rId35">
        <w:r>
          <w:rPr/>
          <w:t>Compromís en la construcció i el respecte de normes per a la  convivència democràtica en l’àmbit escolar, familiar i en l’entorn proper.</w:t>
        </w:r>
      </w:hyperlink>
    </w:p>
    <w:p>
      <w:pPr>
        <w:pStyle w:val="Link4"/>
      </w:pPr>
      <w:hyperlink r:id="rId36">
        <w:r>
          <w:rPr/>
          <w:t xml:space="preserve">Defensa i promoció d’habilitats per a la comunicació i la convivència que contribueixin a orientar les relacions interpersonals i intergrupals amb una perspectiva ètica tant en l’entorn proper com llunyà </w:t>
        </w:r>
      </w:hyperlink>
    </w:p>
    <w:p>
      <w:pPr>
        <w:pStyle w:val="Link4"/>
      </w:pPr>
      <w:hyperlink r:id="rId37">
        <w:r>
          <w:rPr/>
          <w:t>Identificació d’alguns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38">
        <w:r>
          <w:rPr/>
          <w:t>Observació de la diversitat de llengües, costums, valors, creences i formes de vida que es troben a l’aula i a l’escola, per tal d’aproximar-se i aprendre d’altres cultures</w:t>
        </w:r>
      </w:hyperlink>
    </w:p>
    <w:p>
      <w:pPr>
        <w:pStyle w:val="Link4"/>
      </w:pPr>
      <w:hyperlink r:id="rId39">
        <w:r>
          <w:rPr/>
          <w:t>Identificació d’alguns principis i valors fonamentals que constitueixen la base de la igualtat de drets i oportunitats per a totes les persones, independentment del seu origen o pertinença</w:t>
        </w:r>
      </w:hyperlink>
    </w:p>
    <w:p>
      <w:pPr>
        <w:pStyle w:val="Link4"/>
      </w:pPr>
      <w:hyperlink r:id="rId40">
        <w:r>
          <w:rPr/>
          <w:t>Reconeixement de la diversitat cultural (llengües, costums, valors, creences, formes de vida...) present a l’aula, a l’escola, i a l’entorn proper, com una oportunitat d’aprenentatge i d’enriquiment</w:t>
        </w:r>
      </w:hyperlink>
    </w:p>
    <w:p>
      <w:pPr>
        <w:pStyle w:val="Link4"/>
      </w:pPr>
      <w:hyperlink r:id="rId41">
        <w:r>
          <w:rPr/>
          <w:t>Presentació de diferents eines, mecanismes i recursos de prevenció i detecció de comportaments i/o de situacions de discriminació, exclusió, dominació o violència envers les persones i grups per motiu del seu origen o pertinença i familiarització amb el seu ús a l’aula</w:t>
        </w:r>
      </w:hyperlink>
    </w:p>
    <w:p>
      <w:pPr>
        <w:pStyle w:val="Link4"/>
      </w:pPr>
      <w:hyperlink r:id="rId42">
        <w:r>
          <w:rPr/>
          <w:t>Reconeixement d'estereotips i prejudicis presents a l'aula i en l'entorn proper envers persones i col.lectius d'orígens culturals diversos</w:t>
        </w:r>
      </w:hyperlink>
    </w:p>
    <w:p>
      <w:pPr>
        <w:pStyle w:val="Link4"/>
      </w:pPr>
      <w:hyperlink r:id="rId43">
        <w:r>
          <w:rPr/>
          <w:t>Identificació de diferents eines, mecanismes i recursos útils per detectar i prevenir comportaments i/o situacions de discriminació, exclusió, dominació o violència envers les persones i grups per motiu del seu origen o pertinença, i pràctica d'aquestes estratègies a l'aula i al centre</w:t>
        </w:r>
      </w:hyperlink>
    </w:p>
    <w:p>
      <w:pPr>
        <w:pStyle w:val="Link4"/>
      </w:pPr>
      <w:hyperlink r:id="rId44">
        <w:r>
          <w:rPr/>
          <w:t>Identificació d'algunes habilitats socials necessàries per a la convivència intercultural a l'aula (comunicació, escolta activa, diàleg, empatia, provenció, resolució i transformació de conflictes, cooperaicó, flexibilitat, adaptabilitat) i familiarització amb la seva pràctica</w:t>
        </w:r>
      </w:hyperlink>
    </w:p>
    <w:p>
      <w:pPr>
        <w:pStyle w:val="Link4"/>
      </w:pPr>
      <w:hyperlink r:id="rId45">
        <w:r>
          <w:rPr/>
          <w:t xml:space="preserve">Reconeixement i valoració de les necessitats, desitjos, sentiments i valors personals i grupas a partir de l'autoestima, el respecte i la confiança </w:t>
        </w:r>
      </w:hyperlink>
    </w:p>
    <w:p>
      <w:pPr>
        <w:pStyle w:val="Link4"/>
      </w:pPr>
      <w:hyperlink r:id="rId46">
        <w:r>
          <w:rPr/>
          <w:t>Reflexió crítica sobre els sistemes de presa de decisions (votacions, majories, consens) i la importància de la participació en la definició de normes per a la convivència de totes les persones i grups socials, sense exclusions per motius d'origen o pertinença</w:t>
        </w:r>
      </w:hyperlink>
    </w:p>
    <w:p>
      <w:pPr>
        <w:pStyle w:val="Link4"/>
      </w:pPr>
      <w:hyperlink r:id="rId47">
        <w:r>
          <w:rPr/>
          <w:t>Establiment i promoció de relacions de convivència assertives i respectuoses amb totes les persones i grups socials, independentment del seu origen o pertinença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8">
        <w:r>
          <w:rPr/>
          <w:t>Observació d'actituds</w:t>
        </w:r>
      </w:hyperlink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OBSERVACIÓ D'ACTITUDS</w:t>
      </w:r>
    </w:p>
    <w:p>
      <w:pPr>
        <w:pStyle w:val="Normal4"/>
      </w:pPr>
      <w:r>
        <w:t>La observació pretén valorar les actuacions de l’alumnat, mitjançant un instrument que facilita la recollida de la informació.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49">
        <w:r>
          <w:rPr/>
          <w:t>Identificació d'estereotips i prejudicis presents a l'aula i en l'entorn proper envers persones i col.lectius d'origens culturals diversos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50">
        <w:r>
          <w:rPr/>
          <w:t>Observació de situacions de discriminació, exclusió, dominació o violència  envers persones i grups per motiu del seu origen o pertinença en l’entorn proper de l'alumnat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51">
        <w:r>
          <w:rPr/>
          <w:t>Observació de comentaris, opinions, valoracions i interpretacions que es donen en els mitjans de comunicació, Internet, xarxes socials i altres espais d'informació i comunicació respecte als  diferents col.lectius socials i culturals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43">
        <w:r>
          <w:rPr/>
          <w:t>Identificació de diferents eines, mecanismes i recursos útils per detectar i prevenir comportaments i/o situacions de discriminació, exclusió, dominació o violència envers les persones i grups per motiu del seu origen o pertinença, i pràctica d'aquestes estratègies a l'aula i al centre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emprenedora</w:t>
      </w:r>
    </w:p>
    <w:p>
      <w:pPr>
        <w:pStyle w:val="Link"/>
      </w:pPr>
      <w:hyperlink r:id="rId52">
        <w:r>
          <w:rPr/>
          <w:t>Coneixement d'eines, mecanismes i recursos útils per detectar i prevenir comportaments i/o situacions de discriminació, exclusió, dominació o violència envers les persones i grups per motiu del seu origen o pertinença, i aplicació d’aquestes estratègies en els diferents àmbits relacionals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emprenedora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5_cp_ba_ci" TargetMode="External"/><Relationship Id="rId1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5_cp_ba_cm" TargetMode="External"/><Relationship Id="rId1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4_cp_ba_cs" TargetMode="External"/><Relationship Id="rId1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5_cp_ba_cs" TargetMode="External"/><Relationship Id="rId13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4_cp_ba_s1s2" TargetMode="External"/><Relationship Id="rId14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15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4_cp_ba_s3s4" TargetMode="External"/><Relationship Id="rId16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Relationship Id="rId17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i" TargetMode="External"/><Relationship Id="rId18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2_cp_bb_ci" TargetMode="External"/><Relationship Id="rId19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m" TargetMode="External"/><Relationship Id="rId20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2_cp_bb_cm" TargetMode="External"/><Relationship Id="rId21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s" TargetMode="External"/><Relationship Id="rId22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2_cp_bb_cs" TargetMode="External"/><Relationship Id="rId23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1_cp_bb_s1s2" TargetMode="External"/><Relationship Id="rId24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2_cp_bb_s1s2" TargetMode="External"/><Relationship Id="rId25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1s2" TargetMode="External"/><Relationship Id="rId26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1_cp_bb_s3s4" TargetMode="External"/><Relationship Id="rId27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2_cp_bb_s3s4" TargetMode="External"/><Relationship Id="rId28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2_ddhh_bc_ci" TargetMode="External"/><Relationship Id="rId29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3_ddhh_bc_ci" TargetMode="External"/><Relationship Id="rId30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4_ddhh_bc_ci" TargetMode="External"/><Relationship Id="rId31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5_ddhh_bc_ci" TargetMode="External"/><Relationship Id="rId32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3_ddhh_bc_cm" TargetMode="External"/><Relationship Id="rId33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4_ddhh_bc_cm" TargetMode="External"/><Relationship Id="rId34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3_ddhh_bc_cs" TargetMode="External"/><Relationship Id="rId35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4_ddhh_bc_cs" TargetMode="External"/><Relationship Id="rId36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3_ddhh_bc_s1s2" TargetMode="External"/><Relationship Id="rId37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i" TargetMode="External"/><Relationship Id="rId38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i" TargetMode="External"/><Relationship Id="rId39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i" TargetMode="External"/><Relationship Id="rId40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m" TargetMode="External"/><Relationship Id="rId41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4_int_bb_ci" TargetMode="External"/><Relationship Id="rId42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m" TargetMode="External"/><Relationship Id="rId43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4_int_bb_cm" TargetMode="External"/><Relationship Id="rId44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2_int_bc_ci" TargetMode="External"/><Relationship Id="rId45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3_int_bc_cm" TargetMode="External"/><Relationship Id="rId46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1_int_bc_s1s2" TargetMode="External"/><Relationship Id="rId47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3_int_bc_s3s4" TargetMode="External"/><Relationship Id="rId48" Type="http://schemas.openxmlformats.org/officeDocument/2006/relationships/hyperlink" Target="https://transformarelmon-guia.edualter.org/ca/instruments/observacio-dactituds" TargetMode="External"/><Relationship Id="rId49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i" TargetMode="External"/><Relationship Id="rId50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i" TargetMode="External"/><Relationship Id="rId51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i" TargetMode="External"/><Relationship Id="rId52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4_int_bb_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