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situacions de discriminació, exclusió, dominació o violència  envers persones i grups per motiu del seu origen o pertinença en l’entorn proper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situacions de discriminació, exclusió, dominació o violència envers les persones i grups de l’entorn proper per motiu del seu origen o pertinença en l’entorn proper de l’alumnat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