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crítica sobre els comentaris, opinions, valoracions i interpretacions  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críticament sobre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de l’hàbit d’observar i interpretar críticament la representació de la realitat a través</w:t>
        <w:br/>
        <w:br/>
        <w:br/>
        <w:t>dels mitjans de comunicació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que ens presenten els mitjans de comunicació, inclòs el llenguatge</w:t>
        <w:br/>
        <w:br/>
        <w:br/>
        <w:t>publicitari, per desenvolupar la capacitat d’elecció responsable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26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