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Anàlisi de les causes, conseqüències i caractarístiques dels fenòmens migratoris al llarg de la història de la humanitat i en l'actualitat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Esdevenir persones conscients i assertives respecte a la pròpia identitat, obertes i respectuoses envers altres valors, cosmovisions i formes de viure presents en l’entorn proper i al món, tot reconeixent la necessitat d’uns valors compartits com a base de la convivència intercultural.</w:t>
      </w:r>
    </w:p>
    <w:p/>
    <w:p>
      <w:pPr>
        <w:pStyle w:val="Heading1"/>
      </w:pPr>
      <w:r>
        <w:t>CRITERI D'AVALUACIÓ</w:t>
      </w:r>
    </w:p>
    <w:p>
      <w:pPr/>
      <w:r>
        <w:t>Analitzen les causes, conseqüències i característiques dels fenòmens migratoris al llarg de la història de la humanitat i en l’actualitat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1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6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7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9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3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34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35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36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3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4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4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8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>
      <w:pPr>
        <w:pStyle w:val="Link4"/>
      </w:pPr>
      <w:hyperlink r:id="rId84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Anàlisi de l’evolució històrica de la població d’àmbit local i mundial: poblament, dinàmiques demogràfiques</w:t>
        <w:br/>
        <w:br/>
        <w:br/>
        <w:t>i ritmes d’urbanització al llarg de la història. Identificació de les fonts per a l’estudi de la</w:t>
        <w:br/>
        <w:br/>
        <w:br/>
        <w:t>població (censos, padrons o registres).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Aplicació dels conceptes bàsics de demografia a la comprensió de dinàmiques demogràfiques actuals</w:t>
        <w:br/>
        <w:br/>
        <w:br/>
        <w:t>(creixement demogràfic, migracions, esperança de vida), analitzant i interpretant les seves causes i</w:t>
        <w:br/>
        <w:br/>
        <w:br/>
        <w:t>conseqüències.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85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7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86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digital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3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3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3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3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4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4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4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4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4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4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4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4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4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5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5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5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5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6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7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7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7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7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8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82" Type="http://schemas.openxmlformats.org/officeDocument/2006/relationships/hyperlink" Target="https://transformarelmon-guia.edualter.org/ca/instruments/carpeta-daprenentatge" TargetMode="External"/><Relationship Id="rId83" Type="http://schemas.openxmlformats.org/officeDocument/2006/relationships/hyperlink" Target="https://transformarelmon-guia.edualter.org/ca/instruments/portafoli1" TargetMode="External"/><Relationship Id="rId84" Type="http://schemas.openxmlformats.org/officeDocument/2006/relationships/hyperlink" Target="https://transformarelmon-guia.edualter.org/ca/instruments/rubrica-perspeciva-feminista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8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