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Consciència crítica i autonomia en  el procés de construcció de la pròpia identitat a partir de l’establiment de diferències, semblances i interdependències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Condueixen el procés de construcció de la pròpia identitat cultural amb consciència crítica i autonomia, a partir de l’establiment de diferències, semblances i interdependències amb les persones i col·lectius de l’entorn proper i llunyà</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en comunicació lingüística</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parlar correctament la llengua pròpia i les apreses en el currículum escolar. Influències entre</w:t>
        <w:br/>
        <w:br/>
        <w:br/>
        <w:t>llengües al llarg de la història i en l’actualitat: manlleus, formes de calc.</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sobre els dilemes morals del món actual en els quals es manifestin plantejaments antropològics</w:t>
        <w:br/>
        <w:br/>
        <w:br/>
        <w:t>i ètics diferents, desenvolupant un criteri propi a partir de la posada en comú i el contrast</w:t>
        <w:br/>
        <w:br/>
        <w:br/>
        <w:t>d’informacions, opinions i valors.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llengua llatina com a instrument per a la comprensió del sistema de les llengües</w:t>
        <w:br/>
        <w:br/>
        <w:br/>
        <w:t>romàniques. Interès per la intercomprensió entre les llengües romàniques i pel descobriment de les</w:t>
        <w:br/>
        <w:br/>
        <w:br/>
        <w:t>arrels llatines de les llengües de l’escola i d’altres que coneix l’alumnat.</w:t>
      </w:r>
    </w:p>
    <w:p/>
    <w:p>
      <w:pPr>
        <w:pStyle w:val="Heading4"/>
      </w:pPr>
      <w:r>
        <w:t>CRITERI D'AVALUACIÓ</w:t>
      </w:r>
    </w:p>
    <w:p/>
    <w:p>
      <w:pPr>
        <w:pStyle w:val="Heading4"/>
      </w:pPr>
      <w:r>
        <w:t>PÀGINA REFERÈNCIA DOCUMENT CURRÍCULUM</w:t>
      </w:r>
    </w:p>
    <w:p>
      <w:pPr>
        <w:pStyle w:val="Normal4"/>
      </w:pPr>
      <w:r>
        <w:t>Pàgina 171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manera de pensar de la persona religiosa i de la que no ho és i distinció entre la</w:t>
        <w:br/>
        <w:br/>
        <w:br/>
        <w:t>indiferència religiosa, l’agnosticisme i l’ateisme.</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Cultura clàssica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pertinença a una cultura, configurada amb diversos elements culturals, valorant</w:t>
        <w:br/>
        <w:br/>
        <w:br/>
        <w:t>críticament la incidència de les aportacions de la cultura clàssica.</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d’intercanvi cultural entre grecs i romans i d’altres cultures coetànies.</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stBullet"/>
      </w:pPr>
      <w:r>
        <w:t>Competència matemàtica i competència en ciència, tecnologia i enginyeria</w:t>
      </w:r>
    </w:p>
    <w:p>
      <w:pPr>
        <w:pStyle w:val="Link"/>
      </w:pPr>
      <w:hyperlink r:id="rId5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w:t>
      </w:r>
    </w:p>
    <w:p>
      <w:pPr>
        <w:pStyle w:val="ListBullet"/>
      </w:pPr>
      <w:r>
        <w:t>Educació Secundària Obligatòria (ESO)</w:t>
      </w:r>
    </w:p>
    <w:p>
      <w:pPr>
        <w:pStyle w:val="ListBullet"/>
      </w:pPr>
      <w:r>
        <w:t>Competència ciutadana</w:t>
      </w:r>
    </w:p>
    <w:p>
      <w:pPr>
        <w:pStyle w:val="Link"/>
      </w:pPr>
      <w:hyperlink r:id="rId5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52">
        <w:r>
          <w:rPr/>
          <w:t>Comprensió crítica de les causes, conseqüències  i característiques de les migracions actuals en el context de la globalització econòmica i de les comunicacions</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