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 les experiències migratòries dels diferents membres de les famílies de l’alumnat, identificant la seva tipologia (del camp a la ciutat, dintre del propi país, internacional...).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les experiències migratòries dels diferents membres de les respectives famílies, identificant la seva tipologia (del camp a la ciutat, dintre del propi país o internacional).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canvis en les persones al llarg del temps i de les diferents etapes personals. Ús de</w:t>
        <w:br/>
        <w:br/>
        <w:br/>
        <w:t>tècniques de registre i representació de la història pròpia i del passat familiar proper.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