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PRIMÀRIA</w:t>
      </w:r>
    </w:p>
    <w:p/>
    <w:p>
      <w:pPr>
        <w:pStyle w:val="Title"/>
      </w:pPr>
      <w:r>
        <w:t>Presa de consciència del procés de construcció de la pròpia identitat a partir de la relació amb les persones i col.lectius de l’entorn</w:t>
      </w:r>
    </w:p>
    <w:p/>
    <w:p>
      <w:pPr>
        <w:pStyle w:val="Heading1"/>
      </w:pPr>
      <w:r>
        <w:t>OBJECTIU EIX</w:t>
      </w:r>
    </w:p>
    <w:p>
      <w:pPr/>
      <w:r>
        <w:t>Construir relacions inclusives basades en el respecte, el diàleg i l’enriquiment mutu entre totes les persones i grups socials, rebutjant els estereotips, prejudicis i discriminacions per motius d’origen o pertinença.</w:t>
      </w:r>
    </w:p>
    <w:p/>
    <w:p>
      <w:pPr>
        <w:pStyle w:val="Heading1"/>
      </w:pPr>
      <w:r>
        <w:t>OBJECTIU BLOC</w:t>
      </w:r>
    </w:p>
    <w:p>
      <w:pPr/>
      <w:r>
        <w:t>Construir la pròpia identitat cultural de forma crítica i autònoma, a partir de la valoració positiva de la diversitat cultural present en l’entorn proper i al món i de la necessitat d’uns valors compartits.</w:t>
      </w:r>
    </w:p>
    <w:p/>
    <w:p>
      <w:pPr>
        <w:pStyle w:val="Heading1"/>
      </w:pPr>
      <w:r>
        <w:t>CRITERI D'AVALUACIÓ</w:t>
      </w:r>
    </w:p>
    <w:p>
      <w:pPr/>
      <w:r>
        <w:t>Analitzen els fenòmens migratoris, les seves causes i conseqüències, a partir del testimoni que aporta la biografia familiar pròpia i dels companys, i de l’anàlisi de les informacions reflectides en els mitjans de comunicació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Interculturalitat Crítica i Antiracisme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I Cultura, diversitat cultural i idenditats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Superior Primària</w:t>
      </w:r>
    </w:p>
    <w:p/>
    <w:p>
      <w:pPr>
        <w:pStyle w:val="Heading1"/>
      </w:pPr>
      <w:r>
        <w:t>COMPETÈNCIES</w:t>
      </w:r>
    </w:p>
    <w:p>
      <w:pPr>
        <w:pStyle w:val="ListBullet"/>
      </w:pPr>
      <w:r>
        <w:t>Competència en comunicació lingüística</w:t>
      </w:r>
    </w:p>
    <w:p>
      <w:pPr>
        <w:pStyle w:val="ListBullet"/>
      </w:pPr>
      <w:r>
        <w:t>Competència en consciència i expressió culturals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ciutadana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Clarificació de valors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clarificació de valors pretén ajudar a l’alumnat a exercitar-se en el procés de valoració, afavorint el coneixement de la pròpia identitat. El seu propòsit és facilitar la presa de consciència dels valors, creences i les opcions vitals de cada persona.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10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11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12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13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14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15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16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17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18">
        <w:r>
          <w:rPr/>
          <w:t>Capacitat d’argumentar el rebuig als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19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20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21">
        <w:r>
          <w:rPr/>
          <w:t>Reconeixement del valor de l’acció pacífica per a resoldre els conflictes</w:t>
        </w:r>
      </w:hyperlink>
    </w:p>
    <w:p>
      <w:pPr>
        <w:pStyle w:val="Link4"/>
      </w:pPr>
      <w:hyperlink r:id="rId22">
        <w:r>
          <w:rPr/>
          <w:t>Capacitat d’argumentar els beneficis i les limitacions de l’acció pacífica per a resoldre els conflictes</w:t>
        </w:r>
      </w:hyperlink>
    </w:p>
    <w:p>
      <w:pPr>
        <w:pStyle w:val="Link4"/>
      </w:pPr>
      <w:hyperlink r:id="rId23">
        <w:r>
          <w:rPr/>
          <w:t>Presentació dels conceptes de drets i deures</w:t>
        </w:r>
      </w:hyperlink>
    </w:p>
    <w:p>
      <w:pPr>
        <w:pStyle w:val="Link4"/>
      </w:pPr>
      <w:hyperlink r:id="rId24">
        <w:r>
          <w:rPr/>
          <w:t xml:space="preserve">Exercici dels drets propis, assumpció dels deures que se'n deriven i respecte dels drets de les persones de l'entorn </w:t>
        </w:r>
      </w:hyperlink>
    </w:p>
    <w:p>
      <w:pPr>
        <w:pStyle w:val="Link4"/>
      </w:pPr>
      <w:hyperlink r:id="rId25">
        <w:r>
          <w:rPr/>
          <w:t>Respecte  i defensa dels drets propis i de les  persones tant de l’entorn proper com llunyà a partir de l’assertivitat, l’empatia i la solidaritat</w:t>
        </w:r>
      </w:hyperlink>
    </w:p>
    <w:p>
      <w:pPr>
        <w:pStyle w:val="Link4"/>
      </w:pPr>
      <w:hyperlink r:id="rId26">
        <w:r>
          <w:rPr/>
          <w:t>Assumpció del procés de construcció de la pròpia identitat com a subjecte polític</w:t>
        </w:r>
      </w:hyperlink>
    </w:p>
    <w:p>
      <w:pPr>
        <w:pStyle w:val="Link4"/>
      </w:pPr>
      <w:hyperlink r:id="rId27">
        <w:r>
          <w:rPr/>
          <w:t>Conscienciació del procés de construcció de la pròpia identitat com a subjecte polític</w:t>
        </w:r>
      </w:hyperlink>
    </w:p>
    <w:p>
      <w:pPr>
        <w:pStyle w:val="Link4"/>
      </w:pPr>
      <w:hyperlink r:id="rId28">
        <w:r>
          <w:rPr/>
          <w:t>Responsabilitat i autonomia en la presa de decisions, assumpció de les conseqüències de les pròpies decisions, desenvolupant una actitud autocrítica</w:t>
        </w:r>
      </w:hyperlink>
    </w:p>
    <w:p>
      <w:pPr>
        <w:pStyle w:val="Link4"/>
      </w:pPr>
      <w:hyperlink r:id="rId29">
        <w:r>
          <w:rPr/>
          <w:t>Interès per les pròpies accions sobre el medi ambient, el territori i la naturalesa de l’entorn proper</w:t>
        </w:r>
      </w:hyperlink>
    </w:p>
    <w:p>
      <w:pPr>
        <w:pStyle w:val="Link4"/>
      </w:pPr>
      <w:hyperlink r:id="rId30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31">
        <w:r>
          <w:rPr/>
          <w:t>Reconeixement i reflexió  sobre els múltiples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32">
        <w:r>
          <w:rPr/>
          <w:t>Presa de consciència del procés de construcció de la pròpia identitat a partir de la relació amb les persones i col.lectius de l’entorn</w:t>
        </w:r>
      </w:hyperlink>
    </w:p>
    <w:p>
      <w:pPr>
        <w:pStyle w:val="Link4"/>
      </w:pPr>
      <w:hyperlink r:id="rId33">
        <w:r>
          <w:rPr/>
          <w:t>Respecte i valoració de la diversitat cultural (llengües, costums, valors, creences, formes de vida...) present a l’aula, l’escola i a l’entorn proper com una oportunitat d’aprenentatge i d’enriquiment</w:t>
        </w:r>
      </w:hyperlink>
    </w:p>
    <w:p>
      <w:pPr>
        <w:pStyle w:val="Link4"/>
      </w:pPr>
      <w:hyperlink r:id="rId34">
        <w:r>
          <w:rPr/>
          <w:t>Assumpció del procés de construcció de la pròpia identitat, a partir de l’establiment de semblances i diferències, i l'establiment de relacions amb les persones i col.lectius de l’entorn proper i llunyà</w:t>
        </w:r>
      </w:hyperlink>
    </w:p>
    <w:p>
      <w:pPr>
        <w:pStyle w:val="Link4"/>
      </w:pPr>
      <w:hyperlink r:id="rId35">
        <w:r>
          <w:rPr/>
          <w:t>Respecte i reivindicació dels principis i valors fonamentals (justícia, equitat, dignitat, pau, llibertat, solidaritat...) que constitueixen la base de la igualtat de drets i oportunitats per a totes les persones, independentment de l'origen o pertinença</w:t>
        </w:r>
      </w:hyperlink>
    </w:p>
    <w:p>
      <w:pPr>
        <w:pStyle w:val="Link4"/>
      </w:pPr>
      <w:hyperlink r:id="rId36">
        <w:r>
          <w:rPr/>
          <w:t>Consciència crítica i autonomia en  el procés de construcció de la pròpia identitat a partir de l’establiment de diferències, semblances i interdependències amb les persones i col.lectius de l’entorn proper i llunyà</w:t>
        </w:r>
      </w:hyperlink>
    </w:p>
    <w:p>
      <w:pPr>
        <w:pStyle w:val="Link4"/>
      </w:pPr>
      <w:hyperlink r:id="rId37">
        <w:r>
          <w:rPr/>
          <w:t>Identificació d'estereotips i prejudicis presents a l'aula i en l'entorn proper envers persones i col.lectius d'origens culturals diversos</w:t>
        </w:r>
      </w:hyperlink>
    </w:p>
    <w:p>
      <w:pPr>
        <w:pStyle w:val="Link4"/>
      </w:pPr>
      <w:hyperlink r:id="rId38">
        <w:r>
          <w:rPr/>
          <w:t>Reconeixement d'estereotips i prejudicis presents a l'aula i en l'entorn proper envers persones i col.lectius d'orígens culturals diversos</w:t>
        </w:r>
      </w:hyperlink>
    </w:p>
    <w:p>
      <w:pPr>
        <w:pStyle w:val="Link4"/>
      </w:pPr>
      <w:hyperlink r:id="rId39">
        <w:r>
          <w:rPr/>
          <w:t>Reflexió i posicionament en relació als estereotips i prejudicis presents a l'aula i en els diferents àmbits relacionals de l'alumnat envers persones i col.lectius d’orígens culturals diversos</w:t>
        </w:r>
      </w:hyperlink>
    </w:p>
    <w:p>
      <w:pPr>
        <w:pStyle w:val="Link4"/>
      </w:pPr>
      <w:hyperlink r:id="rId40">
        <w:r>
          <w:rPr/>
          <w:t>Anàlisi crítica i rebuig dels estereotips i prejudicis presents a l'aula i en els diferents àmbits relacionals de l'alumnat envers persones i col.lectius d'orígens culturals diversos</w:t>
        </w:r>
      </w:hyperlink>
    </w:p>
    <w:p>
      <w:pPr>
        <w:pStyle w:val="Link4"/>
      </w:pPr>
      <w:hyperlink r:id="rId41">
        <w:r>
          <w:rPr/>
          <w:t>Reflexió crítica i  deconstrucció dels estereotips  i prejudicis presents a l'aula i en els diferents àmbits relacionals de l'alumnat envers persones i col•lectius d’orígens culturals diversos</w:t>
        </w:r>
      </w:hyperlink>
    </w:p>
    <w:p>
      <w:pPr>
        <w:pStyle w:val="Link4"/>
      </w:pPr>
      <w:hyperlink r:id="rId42">
        <w:r>
          <w:rPr/>
          <w:t>Manifestació i defensa d'un tractament respectuós en relació als diferents col.lectius socials i culturals, en els espais d'informació i comunicació (mitjans de comunicació, Internet, xarxes socials...)</w:t>
        </w:r>
      </w:hyperlink>
    </w:p>
    <w:p>
      <w:pPr>
        <w:pStyle w:val="Link4"/>
      </w:pPr>
      <w:hyperlink r:id="rId43">
        <w:r>
          <w:rPr/>
          <w:t>Identificació de les necessitats, desitjos, sentiments i valors propis i dels de les altres persones de l’entorn</w:t>
        </w:r>
      </w:hyperlink>
    </w:p>
    <w:p>
      <w:pPr>
        <w:pStyle w:val="Link4"/>
      </w:pPr>
      <w:hyperlink r:id="rId44">
        <w:r>
          <w:rPr/>
          <w:t>Reconeixement de la necessitat de consensuar unes normes bàsiques per organitzar la convivència a l’aula i al centre</w:t>
        </w:r>
      </w:hyperlink>
    </w:p>
    <w:p>
      <w:pPr>
        <w:pStyle w:val="Link4"/>
      </w:pPr>
      <w:hyperlink r:id="rId45">
        <w:r>
          <w:rPr/>
          <w:t xml:space="preserve">Reconeixement i valoració de les necessitats, desitjos, sentiments i valors personals i grupas a partir de l'autoestima, el respecte i la confiança </w:t>
        </w:r>
      </w:hyperlink>
    </w:p>
    <w:p>
      <w:pPr>
        <w:pStyle w:val="Link4"/>
      </w:pPr>
      <w:hyperlink r:id="rId46">
        <w:r>
          <w:rPr/>
          <w:t>Valoració crítica i assumpció de les habilitats socials per a la convivència intercultural  en societats dinàmiques i canviants (comunicació, escolta activa, diàleg, empatia, provenció, resolució, transformació de conflictes, mediació, cooperació, flexibilitat i adaptabilitat)</w:t>
        </w:r>
      </w:hyperlink>
    </w:p>
    <w:p>
      <w:pPr>
        <w:pStyle w:val="Link4"/>
      </w:pPr>
      <w:hyperlink r:id="rId47">
        <w:r>
          <w:rPr/>
          <w:t>Respecte i reivindicació dels drets propis i de les persones i col.lectius de l'entorn proper i del món, fent èmfasi en aquells relacionats amb el reconeixement de les minories i de la diversitat (lingüística, cultura,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48">
        <w:r>
          <w:rPr/>
          <w:t>Diari d'aula</w:t>
        </w:r>
      </w:hyperlink>
    </w:p>
    <w:p/>
    <w:p>
      <w:pPr>
        <w:pStyle w:val="Heading3"/>
      </w:pPr>
      <w:r>
        <w:t>Autobiografia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L'autobiografia és una tècnica que combina la redacció personal de textos autobiogràfics amb la lectura i comentari de grup. La idea de poder compartir aquestes lectures ajuda a ser conscient dels diferents recorreguts vitals, segons els païs, geografia, estructura familiar, ètnia, cultura i religió.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49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9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50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10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51">
        <w:r>
          <w:rPr/>
          <w:t>Introducció dels elements essencials per iniciar el procés de construcció de la identitat de gènere, identitat sexual i opció afectivasexual</w:t>
        </w:r>
      </w:hyperlink>
    </w:p>
    <w:p>
      <w:pPr>
        <w:pStyle w:val="Link4"/>
      </w:pPr>
      <w:hyperlink r:id="rId11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52">
        <w:r>
          <w:rPr/>
          <w:t>Identificació dels elements essencials per a iniciar el procés de construcció de la identitat de gènere, identitat sexual i opció afectivasexual</w:t>
        </w:r>
      </w:hyperlink>
    </w:p>
    <w:p>
      <w:pPr>
        <w:pStyle w:val="Link4"/>
      </w:pPr>
      <w:hyperlink r:id="rId12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13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53">
        <w:r>
          <w:rPr/>
          <w:t>Interès pels trets constitutius de la pròpia identitat de gènere, identitat sexual i opció afectivasexual</w:t>
        </w:r>
      </w:hyperlink>
    </w:p>
    <w:p>
      <w:pPr>
        <w:pStyle w:val="Link4"/>
      </w:pPr>
      <w:hyperlink r:id="rId54">
        <w:r>
          <w:rPr/>
          <w:t>Assumpció del propi procés de construcció de la identitat de gènere, identitat sexual i opció afectivosexual</w:t>
        </w:r>
      </w:hyperlink>
    </w:p>
    <w:p>
      <w:pPr>
        <w:pStyle w:val="Link4"/>
      </w:pPr>
      <w:hyperlink r:id="rId14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55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15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16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17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56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57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58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59">
        <w:r>
          <w:rPr/>
          <w:t xml:space="preserve">Coneixement inicial de tipus de conflictes a l'aula i a la realitat propera </w:t>
        </w:r>
      </w:hyperlink>
    </w:p>
    <w:p>
      <w:pPr>
        <w:pStyle w:val="Link4"/>
      </w:pPr>
      <w:hyperlink r:id="rId60">
        <w:r>
          <w:rPr/>
          <w:t>Coneixement de tipus de conflictes a l'aula i a la realitat propera i capacitat d’argumentar si són violents o no</w:t>
        </w:r>
      </w:hyperlink>
    </w:p>
    <w:p>
      <w:pPr>
        <w:pStyle w:val="Link4"/>
      </w:pPr>
      <w:hyperlink r:id="rId61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62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20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63">
        <w:r>
          <w:rPr/>
          <w:t>Identificació de les pròpies necessitats per la cura d’una mateixa</w:t>
        </w:r>
      </w:hyperlink>
    </w:p>
    <w:p>
      <w:pPr>
        <w:pStyle w:val="Link4"/>
      </w:pPr>
      <w:hyperlink r:id="rId64">
        <w:r>
          <w:rPr/>
          <w:t>Pràctica d’accions per satisfer les necessitats personals i cuidar-se una mateixa</w:t>
        </w:r>
      </w:hyperlink>
    </w:p>
    <w:p>
      <w:pPr>
        <w:pStyle w:val="Link4"/>
      </w:pPr>
      <w:hyperlink r:id="rId65">
        <w:r>
          <w:rPr/>
          <w:t>Comprensió de les necessitats de les altres persones, i cura d’una mateixa</w:t>
        </w:r>
      </w:hyperlink>
    </w:p>
    <w:p>
      <w:pPr>
        <w:pStyle w:val="Link4"/>
      </w:pPr>
      <w:hyperlink r:id="rId66">
        <w:r>
          <w:rPr/>
          <w:t>Pràctica d’accions per satisfer les necessitats personals i les de les demés persones per tal de  cuidar-se una mateixa i les altres persones</w:t>
        </w:r>
      </w:hyperlink>
    </w:p>
    <w:p>
      <w:pPr>
        <w:pStyle w:val="Link4"/>
      </w:pPr>
      <w:hyperlink r:id="rId67">
        <w:r>
          <w:rPr/>
          <w:t>Actuació amb coherència (cura d’una mateixa, cura de l’altre, cura de l’entorn) per la creació d’alternatives que tendeixin a la cultura de pau global</w:t>
        </w:r>
      </w:hyperlink>
    </w:p>
    <w:p>
      <w:pPr>
        <w:pStyle w:val="Link4"/>
      </w:pPr>
      <w:hyperlink r:id="rId26">
        <w:r>
          <w:rPr/>
          <w:t>Assumpció del procés de construcció de la pròpia identitat com a subjecte polític</w:t>
        </w:r>
      </w:hyperlink>
    </w:p>
    <w:p>
      <w:pPr>
        <w:pStyle w:val="Link4"/>
      </w:pPr>
      <w:hyperlink r:id="rId27">
        <w:r>
          <w:rPr/>
          <w:t>Conscienciació del procés de construcció de la pròpia identitat com a subjecte polític</w:t>
        </w:r>
      </w:hyperlink>
    </w:p>
    <w:p>
      <w:pPr>
        <w:pStyle w:val="Link4"/>
      </w:pPr>
      <w:hyperlink r:id="rId68">
        <w:r>
          <w:rPr/>
          <w:t>Valoració de les responsabilitats i les conseqüències que es deriven de les pròpies decisions</w:t>
        </w:r>
      </w:hyperlink>
    </w:p>
    <w:p>
      <w:pPr>
        <w:pStyle w:val="Link4"/>
      </w:pPr>
      <w:hyperlink r:id="rId69">
        <w:r>
          <w:rPr/>
          <w:t>Identificació d’alguns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70">
        <w:r>
          <w:rPr/>
          <w:t>Observació de la diversitat de llengües, costums, valors, creences i formes de vida que es troben a l’aula i a l’escola, per tal d’aproximar-se i aprendre d’altres cultures</w:t>
        </w:r>
      </w:hyperlink>
    </w:p>
    <w:p>
      <w:pPr>
        <w:pStyle w:val="Link4"/>
      </w:pPr>
      <w:hyperlink r:id="rId71">
        <w:r>
          <w:rPr/>
          <w:t>Identificació del lloc d’origen de les famílies de l’alumnat, comparant les semblances i les diferències existents</w:t>
        </w:r>
      </w:hyperlink>
    </w:p>
    <w:p>
      <w:pPr>
        <w:pStyle w:val="Link4"/>
      </w:pPr>
      <w:hyperlink r:id="rId72">
        <w:r>
          <w:rPr/>
          <w:t>Identificació d’alguns principis i valors fonamentals que constitueixen la base de la igualtat de drets i oportunitats per a totes les persones, independentment del seu origen o pertinença</w:t>
        </w:r>
      </w:hyperlink>
    </w:p>
    <w:p>
      <w:pPr>
        <w:pStyle w:val="Link4"/>
      </w:pPr>
      <w:hyperlink r:id="rId31">
        <w:r>
          <w:rPr/>
          <w:t>Reconeixement i reflexió  sobre els múltiples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73">
        <w:r>
          <w:rPr/>
          <w:t>Reconeixement de la diversitat cultural (llengües, costums, valors, creences, formes de vida...) present a l’aula, a l’escola, i a l’entorn proper, com una oportunitat d’aprenentatge i d’enriquiment</w:t>
        </w:r>
      </w:hyperlink>
    </w:p>
    <w:p>
      <w:pPr>
        <w:pStyle w:val="Link4"/>
      </w:pPr>
      <w:hyperlink r:id="rId74">
        <w:r>
          <w:rPr/>
          <w:t>Coneixement de les experiències migratòries dels diferents membres de les famílies de l’alumnat, identificant la seva tipologia (del camp a la ciutat, dintre del propi país, internacional...).</w:t>
        </w:r>
      </w:hyperlink>
    </w:p>
    <w:p>
      <w:pPr>
        <w:pStyle w:val="Link4"/>
      </w:pPr>
      <w:hyperlink r:id="rId32">
        <w:r>
          <w:rPr/>
          <w:t>Presa de consciència del procés de construcció de la pròpia identitat a partir de la relació amb les persones i col.lectius de l’entorn</w:t>
        </w:r>
      </w:hyperlink>
    </w:p>
    <w:p>
      <w:pPr>
        <w:pStyle w:val="Link4"/>
      </w:pPr>
      <w:hyperlink r:id="rId75">
        <w:r>
          <w:rPr/>
          <w:t>Anàlisi dels fenòmens migratoris, de les seves causes i conseqüències, a partir del testimoni que aporta la biografia familiar pròpia i dels companys, i de l’anàlisi de les informacions reflectides en els mitjans de comunicació</w:t>
        </w:r>
      </w:hyperlink>
    </w:p>
    <w:p>
      <w:pPr>
        <w:pStyle w:val="Link4"/>
      </w:pPr>
      <w:hyperlink r:id="rId34">
        <w:r>
          <w:rPr/>
          <w:t>Assumpció del procés de construcció de la pròpia identitat, a partir de l’establiment de semblances i diferències, i l'establiment de relacions amb les persones i col.lectius de l’entorn proper i llunyà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48">
        <w:r>
          <w:rPr/>
          <w:t>Diari d'aula</w:t>
        </w:r>
      </w:hyperlink>
    </w:p>
    <w:p>
      <w:pPr>
        <w:pStyle w:val="Link4"/>
      </w:pPr>
      <w:hyperlink r:id="rId76">
        <w:r>
          <w:rPr/>
          <w:t>Portafoli</w:t>
        </w:r>
      </w:hyperlink>
    </w:p>
    <w:p/>
    <w:p>
      <w:pPr>
        <w:pStyle w:val="Heading2"/>
      </w:pPr>
      <w:r>
        <w:t>CURRÍCULUM</w:t>
      </w:r>
    </w:p>
    <w:p/>
    <w:p>
      <w:pPr>
        <w:pStyle w:val="Heading3"/>
      </w:pPr>
      <w:r>
        <w:t>Educació artística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Interès a conèixer i valorar el fet artístic propi i dels altres, i les manifestacions artístiques i culturals</w:t>
        <w:br/>
        <w:br/>
        <w:br/>
        <w:t>del nostre entorn.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107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consciència i expressió culturals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Superior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Heading3"/>
      </w:pPr>
      <w:r>
        <w:t>Coneixement del medi natural, social i cultural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Observació, identificació i descripció d’alguns trets demogràfics, econòmics i culturals de la societat</w:t>
        <w:br/>
        <w:br/>
        <w:br/>
        <w:t>catalana i espanyola. Reconeixement i valoració de la diversitat cultural i lingüística d’Espanya.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90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comunicació lingüística</w:t>
      </w:r>
    </w:p>
    <w:p>
      <w:pPr>
        <w:pStyle w:val="ListBullet2"/>
      </w:pPr>
      <w:r>
        <w:t>Competència en consciència i expressió culturals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Superior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Valoració de la pròpia història personal i col·lectiva per a la comprensió del passat i del present i la</w:t>
        <w:br/>
        <w:br/>
        <w:br/>
        <w:t>construcció del futur. Valoració de l’intercanvi intergeneracional d’experiències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90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emprenedora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Superior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Heading3"/>
      </w:pPr>
      <w:r>
        <w:t>Educació per al desenvolupament personal i la ciutadania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Identificació dels trets d’identitat i dels interessos personals i dels altres. Expressió de les emocions</w:t>
        <w:br/>
        <w:br/>
        <w:br/>
        <w:t>pròpies i autoregulació de la conducta, desenvolupant l’autoestima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113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emprenedora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Superior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Presa de consciència dels diferents grups socials als quals pertany l’alumnat. Identificació de les</w:t>
        <w:br/>
        <w:br/>
        <w:br/>
        <w:t>aportacions que com a ciutadans es poden fer a cada un dels nostres grups de pertinença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114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emprenedora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Superior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Heading3"/>
      </w:pPr>
      <w:r>
        <w:t>Dimensió plurilingüe i intercultural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Valoració de la pròpia identitat lingüística i cultural i assumpció d’una realitat multilingüe.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69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comunicació lingüística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Superior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Consciència de pertànyer a una comunitat lingüística, social i cultural.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69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comunicació lingüística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Superior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Assumpció d’altres punts de vista a causa d’una llengua o cultura diferent.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69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comunicació lingüística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Superior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DIARI D'AULA</w:t>
      </w:r>
    </w:p>
    <w:p>
      <w:pPr>
        <w:pStyle w:val="Normal4"/>
      </w:pPr>
      <w:r>
        <w:t>Entre els molts instruments que afavoreixen l'avaluació-regulació trobem els diaris de classe . A través d’ells l’alumnat expressa el que creu que ha après i també les seves dificultats. L’anàlisi del que diu permet al professorat identificar si reconeix l’objectiu del treball realitzat i quins són els obstacles a superar. Moltes vegades serà més important regular aquestes percepcions que no pas els resultats de l’activitat en si.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69">
        <w:r>
          <w:rPr/>
          <w:t>Identificació d’alguns elements que contribueixen a la configuració de la identitat (origen, llengua, costums, valors, sentit de pertinença, adscripció a grups d’afinitat)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matemàtica i competència en ciència, tecnologia i enginyeria</w:t>
      </w:r>
    </w:p>
    <w:p>
      <w:pPr>
        <w:pStyle w:val="Link"/>
      </w:pPr>
      <w:hyperlink r:id="rId31">
        <w:r>
          <w:rPr/>
          <w:t>Reconeixement i reflexió  sobre els múltiples elements que contribueixen a la configuració de la identitat (origen, llengua, costums, valors, sentit de pertinença, adscripció a grups d’afinitat)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emprenedora</w:t>
      </w:r>
    </w:p>
    <w:p>
      <w:pPr>
        <w:pStyle w:val="Link"/>
      </w:pPr>
      <w:hyperlink r:id="rId77">
        <w:r>
          <w:rPr/>
          <w:t>Reconeixement dels principis i valors fonamentals (justícia, equitat, dignitat, pau, llibertat, solidaritat...) que constitueixen la base de la igualtat de drets i oportunitats per a totes les persones independentment del seu origen o pertinença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33">
        <w:r>
          <w:rPr/>
          <w:t>Respecte i valoració de la diversitat cultural (llengües, costums, valors, creences, formes de vida...) present a l’aula, l’escola i a l’entorn proper com una oportunitat d’aprenentatge i d’enriquiment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en comunicació lingüística</w:t>
      </w:r>
    </w:p>
    <w:p>
      <w:pPr>
        <w:pStyle w:val="Link"/>
      </w:pPr>
      <w:hyperlink r:id="rId75">
        <w:r>
          <w:rPr/>
          <w:t>Anàlisi dels fenòmens migratoris, de les seves causes i conseqüències, a partir del testimoni que aporta la biografia familiar pròpia i dels companys, i de l’anàlisi de les informacions reflectides en els mitjans de comunicació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1_gen_ba_s1s2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1_gen_ba_s3s4" TargetMode="External"/><Relationship Id="rId11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i" TargetMode="External"/><Relationship Id="rId1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m" TargetMode="External"/><Relationship Id="rId1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s" TargetMode="External"/><Relationship Id="rId1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1s2" TargetMode="External"/><Relationship Id="rId1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3s4" TargetMode="External"/><Relationship Id="rId1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i" TargetMode="External"/><Relationship Id="rId1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m" TargetMode="External"/><Relationship Id="rId1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1s2" TargetMode="External"/><Relationship Id="rId1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1s2" TargetMode="External"/><Relationship Id="rId2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3s4" TargetMode="External"/><Relationship Id="rId21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7_cp_bb_ci" TargetMode="External"/><Relationship Id="rId22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7_cp_bb_cm" TargetMode="External"/><Relationship Id="rId2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1_ddhh_ba_ci" TargetMode="External"/><Relationship Id="rId24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1_ddhh_ba_cs" TargetMode="External"/><Relationship Id="rId25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1_ddhh_ba_s1s2" TargetMode="External"/><Relationship Id="rId26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1s2" TargetMode="External"/><Relationship Id="rId27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3s4" TargetMode="External"/><Relationship Id="rId28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1_ddhh_bc_s1S2" TargetMode="External"/><Relationship Id="rId2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m" TargetMode="External"/><Relationship Id="rId3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s" TargetMode="External"/><Relationship Id="rId31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m" TargetMode="External"/><Relationship Id="rId32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s" TargetMode="External"/><Relationship Id="rId33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s" TargetMode="External"/><Relationship Id="rId34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1_int_ba_s1s2" TargetMode="External"/><Relationship Id="rId35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4_int_ba_s1s2" TargetMode="External"/><Relationship Id="rId36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1_int_ba_s3s4" TargetMode="External"/><Relationship Id="rId37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i" TargetMode="External"/><Relationship Id="rId38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m" TargetMode="External"/><Relationship Id="rId39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s" TargetMode="External"/><Relationship Id="rId40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1_int_bb_s1s2" TargetMode="External"/><Relationship Id="rId41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1_int_bb_s3s4" TargetMode="External"/><Relationship Id="rId42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2_int_bb_s3s4" TargetMode="External"/><Relationship Id="rId43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3_int_bc_ci" TargetMode="External"/><Relationship Id="rId44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1_int_bc_ci" TargetMode="External"/><Relationship Id="rId45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3_int_bc_cm" TargetMode="External"/><Relationship Id="rId46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2_int_bc_s1s2" TargetMode="External"/><Relationship Id="rId47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_int_bc_s1s2" TargetMode="External"/><Relationship Id="rId48" Type="http://schemas.openxmlformats.org/officeDocument/2006/relationships/hyperlink" Target="https://transformarelmon-guia.edualter.org/ca/instruments/diari-daula" TargetMode="External"/><Relationship Id="rId4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1_gen_ba_cs" TargetMode="External"/><Relationship Id="rId5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1s2" TargetMode="External"/><Relationship Id="rId51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i" TargetMode="External"/><Relationship Id="rId5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m" TargetMode="External"/><Relationship Id="rId5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s" TargetMode="External"/><Relationship Id="rId5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1s2" TargetMode="External"/><Relationship Id="rId5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3s4" TargetMode="External"/><Relationship Id="rId5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s" TargetMode="External"/><Relationship Id="rId5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1s2" TargetMode="External"/><Relationship Id="rId58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3s4" TargetMode="External"/><Relationship Id="rId5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i" TargetMode="External"/><Relationship Id="rId6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m" TargetMode="External"/><Relationship Id="rId6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s" TargetMode="External"/><Relationship Id="rId6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1s2" TargetMode="External"/><Relationship Id="rId63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5_cp_bc_ci" TargetMode="External"/><Relationship Id="rId64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5_cp_bc_cm" TargetMode="External"/><Relationship Id="rId65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5_cp_bc_cs" TargetMode="External"/><Relationship Id="rId66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5_cp_bc_s1s2" TargetMode="External"/><Relationship Id="rId67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5_cp_bc_s3s4" TargetMode="External"/><Relationship Id="rId68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1_ddhh_bc_cs" TargetMode="External"/><Relationship Id="rId69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i" TargetMode="External"/><Relationship Id="rId70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i" TargetMode="External"/><Relationship Id="rId71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i" TargetMode="External"/><Relationship Id="rId72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i" TargetMode="External"/><Relationship Id="rId73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m" TargetMode="External"/><Relationship Id="rId74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m" TargetMode="External"/><Relationship Id="rId75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s" TargetMode="External"/><Relationship Id="rId76" Type="http://schemas.openxmlformats.org/officeDocument/2006/relationships/hyperlink" Target="https://transformarelmon-guia.edualter.org/ca/instruments/portafoli1" TargetMode="External"/><Relationship Id="rId77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