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Introducció a les causes (i les conseqüències) de l’existència de diferències i desigualtats socials per motiu de gènere, sexe i opció afectivasexual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Respectar la pluralitat d’identitats de gènere, identitats sexuals i opcions afectivosexuals existents en les societats plurals, així com conèixer les causes i les conseqüències de l’existència de les diferències i desigualtats socials per motiu de gènere, sexe o opció afectivosexual.</w:t>
      </w:r>
    </w:p>
    <w:p/>
    <w:p>
      <w:pPr>
        <w:pStyle w:val="Heading1"/>
      </w:pPr>
      <w:r>
        <w:t>CRITERI D'AVALUACIÓ</w:t>
      </w:r>
    </w:p>
    <w:p>
      <w:pPr/>
      <w:r>
        <w:t>Identifiquen diferents eines, mecanismes i recursos de prevenció i protecció en situacions de discriminació.</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4">
        <w:r>
          <w:rPr/>
          <w:t>Identificació de les principals semblances i diferències de gènere com a element enriquidor de les relacions interpersonals.</w:t>
        </w:r>
      </w:hyperlink>
    </w:p>
    <w:p>
      <w:pPr>
        <w:pStyle w:val="Link4"/>
      </w:pPr>
      <w:hyperlink r:id="rId64">
        <w:r>
          <w:rPr/>
          <w:t>Identificació dels principals fets de protagonisme i influència de les dones al llarg de la història com a motor de canvi i transformació social</w:t>
        </w:r>
      </w:hyperlink>
    </w:p>
    <w:p>
      <w:pPr>
        <w:pStyle w:val="Link4"/>
      </w:pPr>
      <w:hyperlink r:id="rId65">
        <w:r>
          <w:rPr/>
          <w:t>Identificació dels drets i deures individuals i col·lectius en qüestió de gènere.</w:t>
        </w:r>
      </w:hyperlink>
    </w:p>
    <w:p>
      <w:pPr>
        <w:pStyle w:val="Link4"/>
      </w:pPr>
      <w:hyperlink r:id="rId66">
        <w:r>
          <w:rPr/>
          <w:t>Reconeixement  dels drets i deures individuals i col·lectius en qüestió de gènere.</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67">
        <w:r>
          <w:rPr/>
          <w:t>Identificació de les diferents identitats de gènere, identitats sexuals i opcions afectivosexuals</w:t>
        </w:r>
      </w:hyperlink>
    </w:p>
    <w:p>
      <w:pPr>
        <w:pStyle w:val="Link4"/>
      </w:pPr>
      <w:hyperlink r:id="rId68">
        <w:r>
          <w:rPr/>
          <w:t>Identificació de les causes (i les conseqüències) de l’existència de diferències i desigualtats socials per motiu d’identitat de gènere, d’identitat sexual i d’opció afectivasexual</w:t>
        </w:r>
      </w:hyperlink>
    </w:p>
    <w:p>
      <w:pPr>
        <w:pStyle w:val="Link4"/>
      </w:pPr>
      <w:hyperlink r:id="rId69">
        <w:r>
          <w:rPr/>
          <w:t>Interès per coneixer les causes(i les conseqüències) de l’existència de diferències i desigualtats socials per motiu d’identitat de gènere, d’identitat sexual i d’opció afectivasexual</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70">
        <w:r>
          <w:rPr/>
          <w:t>Coneixement del paper dels principals actors internacionals i dels mecanismes del dret existents per promoure la pau</w:t>
        </w:r>
      </w:hyperlink>
    </w:p>
    <w:p>
      <w:pPr>
        <w:pStyle w:val="Link4"/>
      </w:pPr>
      <w:hyperlink r:id="rId71">
        <w:r>
          <w:rPr/>
          <w:t xml:space="preserve">Aplicació de les formes per frenar la violència en l’entorn proper (normes contra la violència, actitud personal per rebutjar la violència dins i fora de l’escola...)  </w:t>
        </w:r>
      </w:hyperlink>
    </w:p>
    <w:p>
      <w:pPr>
        <w:pStyle w:val="Link4"/>
      </w:pPr>
      <w:hyperlink r:id="rId72">
        <w:r>
          <w:rPr/>
          <w:t>Coneixement de formes de frenar la violència en l’entorn proper i a nivell mundial   (rebutjar la guerra, estar a favor del desarmament...)</w:t>
        </w:r>
      </w:hyperlink>
    </w:p>
    <w:p>
      <w:pPr>
        <w:pStyle w:val="Link4"/>
      </w:pPr>
      <w:hyperlink r:id="rId73">
        <w:r>
          <w:rPr/>
          <w:t>Identificació de diferents formes de mobilització social per a la defensa i reivindicació de drets en situacions de vulnerabilitat social en l'entorn proper (escola, barri, municipi...)</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Pr>
        <w:pStyle w:val="Link4"/>
      </w:pPr>
      <w:hyperlink r:id="rId75">
        <w:r>
          <w:rPr/>
          <w:t>Introducció als elements essencials per a la construcció de la identitat com a subjecte polític</w:t>
        </w:r>
      </w:hyperlink>
    </w:p>
    <w:p>
      <w:pPr>
        <w:pStyle w:val="Link4"/>
      </w:pPr>
      <w:hyperlink r:id="rId76">
        <w:r>
          <w:rPr/>
          <w:t>Presentació dels diferents agents que participen en l’organització de la vida pública</w:t>
        </w:r>
      </w:hyperlink>
    </w:p>
    <w:p>
      <w:pPr>
        <w:pStyle w:val="Link4"/>
      </w:pPr>
      <w:hyperlink r:id="rId77">
        <w:r>
          <w:rPr/>
          <w:t>Presentació dels diferents models de governança i sistemes d’organització política existents</w:t>
        </w:r>
      </w:hyperlink>
    </w:p>
    <w:p>
      <w:pPr>
        <w:pStyle w:val="Link4"/>
      </w:pPr>
      <w:hyperlink r:id="rId78">
        <w:r>
          <w:rPr/>
          <w:t>Identificació dels elements essencials per a la construcció de la identitat com a subjecte polític</w:t>
        </w:r>
      </w:hyperlink>
    </w:p>
    <w:p>
      <w:pPr>
        <w:pStyle w:val="Link4"/>
      </w:pPr>
      <w:hyperlink r:id="rId79">
        <w:r>
          <w:rPr/>
          <w:t>Interès per conèixer els diferents agents que participen en l’organització de la vida pública i les seves funcions en el marc del sistema democràtic</w:t>
        </w:r>
      </w:hyperlink>
    </w:p>
    <w:p>
      <w:pPr>
        <w:pStyle w:val="Link4"/>
      </w:pPr>
      <w:hyperlink r:id="rId80">
        <w:r>
          <w:rPr/>
          <w:t>Identificació dels diferents agents que participen en l’organització de la vida pública i les seves funcions en el marc del sistema democràtic</w:t>
        </w:r>
      </w:hyperlink>
    </w:p>
    <w:p>
      <w:pPr>
        <w:pStyle w:val="Link4"/>
      </w:pPr>
      <w:hyperlink r:id="rId81">
        <w:r>
          <w:rPr/>
          <w:t xml:space="preserve">Anàlisi del tipus de relacions que s’estableixen entre els diferents agents que participen en l’organització de la vida pública i de les seves funcions </w:t>
        </w:r>
      </w:hyperlink>
    </w:p>
    <w:p>
      <w:pPr>
        <w:pStyle w:val="Link4"/>
      </w:pPr>
      <w:hyperlink r:id="rId82">
        <w:r>
          <w:rPr/>
          <w:t>Anàlisi  dels diferents models de governança i sistemes d’organització política, fent especial èmfasi en el procés i l’orientació de les polítiques proposades</w:t>
        </w:r>
      </w:hyperlink>
    </w:p>
    <w:p>
      <w:pPr>
        <w:pStyle w:val="Link4"/>
      </w:pPr>
      <w:hyperlink r:id="rId83">
        <w:r>
          <w:rPr/>
          <w:t>Reflexió crítica sobre el tipus de relacions que s’estableixen entre els diferents agents que participen en l’organització de la vida pública i sobre les seves funcions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84">
        <w:r>
          <w:rPr/>
          <w:t>Identificació de les funcions dels diferents elements que configuren el medi ambient, el territori i la naturalesa.</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85">
        <w:r>
          <w:rPr/>
          <w:t>Coneixement de les funcions dels diferents elements que configuren el medi ambient, el territori i la naturalesa</w:t>
        </w:r>
      </w:hyperlink>
    </w:p>
    <w:p>
      <w:pPr>
        <w:pStyle w:val="Link4"/>
      </w:pPr>
      <w:hyperlink r:id="rId86">
        <w:r>
          <w:rPr/>
          <w:t>Coneixement de les diferents cosmologies i cosmogonies, i la seva vinculació amb el medi ambient, el territori i la naturalesa.</w:t>
        </w:r>
      </w:hyperlink>
    </w:p>
    <w:p>
      <w:pPr>
        <w:pStyle w:val="Link4"/>
      </w:pPr>
      <w:hyperlink r:id="rId58">
        <w:r>
          <w:rPr/>
          <w:t>Identificació dels drets i deures individuals i col·lectius que garanteixin la protecció del mediambient.</w:t>
        </w:r>
      </w:hyperlink>
    </w:p>
    <w:p>
      <w:pPr>
        <w:pStyle w:val="Link4"/>
      </w:pPr>
      <w:hyperlink r:id="rId87">
        <w:r>
          <w:rPr/>
          <w:t>Anàlisi  de les funcions dels diferents elements que configuren el medi ambient, el territori i la naturalesa</w:t>
        </w:r>
      </w:hyperlink>
    </w:p>
    <w:p>
      <w:pPr>
        <w:pStyle w:val="Link4"/>
      </w:pPr>
      <w:hyperlink r:id="rId88">
        <w:r>
          <w:rPr/>
          <w:t>Aprofundiment en el coneixement de les causes i conseqüències dels diferents problemes mediambientals degut a l’impacte de l’activitat humana a nivell local i a escala global</w:t>
        </w:r>
      </w:hyperlink>
    </w:p>
    <w:p>
      <w:pPr>
        <w:pStyle w:val="Link4"/>
      </w:pPr>
      <w:hyperlink r:id="rId89">
        <w:r>
          <w:rPr/>
          <w:t>Anàlisi de les diferents cosmologies i cosmogonies, i la seva vinculació amb el medi ambient, el territori i la naturalesa</w:t>
        </w:r>
      </w:hyperlink>
    </w:p>
    <w:p>
      <w:pPr>
        <w:pStyle w:val="Link4"/>
      </w:pPr>
      <w:hyperlink r:id="rId90">
        <w:r>
          <w:rPr/>
          <w:t>Coneixement i anàlisi dels drets i deures individuals  i col·lectius que garanteixin la protecció del medi ambient a nivell local i a escala global</w:t>
        </w:r>
      </w:hyperlink>
    </w:p>
    <w:p>
      <w:pPr>
        <w:pStyle w:val="Link4"/>
      </w:pPr>
      <w:hyperlink r:id="rId91">
        <w:r>
          <w:rPr/>
          <w:t>Identificació de les diferents accions humanes que es produeixen sobre el medi ambient, el territori i la naturalesa</w:t>
        </w:r>
      </w:hyperlink>
    </w:p>
    <w:p>
      <w:pPr>
        <w:pStyle w:val="Link4"/>
      </w:pPr>
      <w:hyperlink r:id="rId92">
        <w:r>
          <w:rPr/>
          <w:t>Identificació dels diferents elements característics de la societat de consum.</w:t>
        </w:r>
      </w:hyperlink>
    </w:p>
    <w:p>
      <w:pPr>
        <w:pStyle w:val="Link4"/>
      </w:pPr>
      <w:hyperlink r:id="rId93">
        <w:r>
          <w:rPr/>
          <w:t>Identificació de diferents alternatives de consum o activitats econòmiques relacionades amb la producció de béns i serveis.</w:t>
        </w:r>
      </w:hyperlink>
    </w:p>
    <w:p>
      <w:pPr>
        <w:pStyle w:val="Link4"/>
      </w:pPr>
      <w:hyperlink r:id="rId94">
        <w:r>
          <w:rPr/>
          <w:t>Coneixement de diferents alternatives de consum o activitats econòmiques relacionades amb la producció de béns i serveis.</w:t>
        </w:r>
      </w:hyperlink>
    </w:p>
    <w:p>
      <w:pPr>
        <w:pStyle w:val="Link4"/>
      </w:pPr>
      <w:hyperlink r:id="rId95">
        <w:r>
          <w:rPr/>
          <w:t>Coneixement dels diferents elements característics de la societat de consum i dels mitjans de comunicació i publicitaris que els donen cobertura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96">
        <w:r>
          <w:rPr/>
          <w:t>Introducció dels elements essencials per iniciar el procés de construcció de la identitat de gènere, identitat sexual i opció afectivasexual</w:t>
        </w:r>
      </w:hyperlink>
    </w:p>
    <w:p>
      <w:pPr>
        <w:pStyle w:val="ListBullet"/>
      </w:pPr>
      <w:r>
        <w:t>Gènere i feminismes</w:t>
      </w:r>
    </w:p>
    <w:p>
      <w:pPr>
        <w:pStyle w:val="ListBullet"/>
      </w:pPr>
      <w:r>
        <w:t>Educació Primària</w:t>
      </w:r>
    </w:p>
    <w:p>
      <w:pPr>
        <w:pStyle w:val="Link"/>
      </w:pPr>
      <w:hyperlink r:id="rId21">
        <w:r>
          <w:rPr/>
          <w:t>Percepció de les diferents identitats de gènere, identitats sexuals i opcions afectivasexuals</w:t>
        </w:r>
      </w:hyperlink>
    </w:p>
    <w:p>
      <w:pPr>
        <w:pStyle w:val="ListBullet"/>
      </w:pPr>
      <w:r>
        <w:t>Gènere i feminismes</w:t>
      </w:r>
    </w:p>
    <w:p>
      <w:pPr>
        <w:pStyle w:val="ListBullet"/>
      </w:pPr>
      <w:r>
        <w:t>Educació Primària</w:t>
      </w:r>
    </w:p>
    <w:p>
      <w:pPr>
        <w:pStyle w:val="Link"/>
      </w:pPr>
      <w:hyperlink r:id="rId22">
        <w:r>
          <w:rPr/>
          <w:t>Observació de diferents conductes i relacions interpersonals basades en el respecte, el diàleg i la igualtat</w:t>
        </w:r>
      </w:hyperlink>
    </w:p>
    <w:p>
      <w:pPr>
        <w:pStyle w:val="ListBullet"/>
      </w:pPr>
      <w:r>
        <w:t>Gènere i feminismes</w:t>
      </w:r>
    </w:p>
    <w:p>
      <w:pPr>
        <w:pStyle w:val="ListBullet"/>
      </w:pPr>
      <w:r>
        <w:t>Educació Primària</w:t>
      </w:r>
    </w:p>
    <w:p>
      <w:pPr>
        <w:pStyle w:val="Link"/>
      </w:pPr>
      <w:hyperlink r:id="rId97">
        <w:r>
          <w:rPr/>
          <w:t>Percepció dels trets constitutius de la pròpia identitat de gènere, identitat sexual i opció afectivasexual</w:t>
        </w:r>
      </w:hyperlink>
    </w:p>
    <w:p>
      <w:pPr>
        <w:pStyle w:val="ListBullet"/>
      </w:pPr>
      <w:r>
        <w:t>Gènere i feminismes</w:t>
      </w:r>
    </w:p>
    <w:p>
      <w:pPr>
        <w:pStyle w:val="ListBullet"/>
      </w:pPr>
      <w:r>
        <w:t>Educació Primària</w:t>
      </w:r>
    </w:p>
    <w:p>
      <w:pPr>
        <w:pStyle w:val="Link"/>
      </w:pPr>
      <w:hyperlink r:id="rId68">
        <w:r>
          <w:rPr/>
          <w:t>Identificació de les causes (i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p>
      <w:pPr>
        <w:pStyle w:val="Link"/>
      </w:pPr>
      <w:hyperlink r:id="rId69">
        <w:r>
          <w:rPr/>
          <w:t>Interès per coneixer les causes(i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65"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66"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6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7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8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8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8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8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9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9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