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Ús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Interactuen amb diferents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Seminari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L’objectiu principal del seminari és que l’alumnat aprengui a reflexionar, que adopti un comportament actiu i que aprengui a debatre en grup i a defensar les seves postures a través d’anàlisi d’un tema determinat. La tasca dels components d’un seminari és indagar, consultar, buscar fonts bibliogràfiques i experiències que guiïn fins a arribar a establir conclusions. Aquest està format per un nombre determinat de persones (no més de 12 ni menys de 5), les quals tenen uns coneixements comuns i un nivell semblant. El tema de treball ha de ser relativament nou. La responsabilitat dels resultats recau completament en cada un dels membres del grup, ja que no ha d’haver-hi jerarquies. Sol tenir un coordinador/a que pot ser fix o rotatiu (també hi pot haver un coordinador/a que té més experiència sobre el tema tractat). El seminari pot durar dies, semanesi, fins i tot mesos, amb sessions lanificades d’una periodicitat establerta.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Carpeta d'aprenentatge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desenvolupament de sentiments favorables als valors cívics de la societat democràtica</w:t>
        <w:br/>
        <w:br/>
        <w:br/>
        <w:t>(respecte, tolerància, participació, solidaritat, convivència, compromís, justícia, igualtat, llibertat)</w:t>
        <w:br/>
        <w:br/>
        <w:br/>
        <w:t>i aplicació en situacions de convivència dins l’entorn immediat (família, veïnatge, amistats), entre</w:t>
        <w:br/>
        <w:br/>
        <w:br/>
        <w:t>iguals i en les relacions intergeneracionals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6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instruments/carpeta-daprenentatge" TargetMode="External"/><Relationship Id="rId4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4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4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