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Pràctica de diferents conductes i relacions interpersonals basades en el respecte, el diàleg i la igualtat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i practiquen conductes i relacions interpersonals basades en el respecte, el diàleg i la igualtat.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64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67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8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69">
        <w:r>
          <w:rPr/>
          <w:t xml:space="preserve">Coneixement de les normes de l’aula 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1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7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3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74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75">
        <w:r>
          <w:rPr/>
          <w:t>Obertura als arguments de les altres persones</w:t>
        </w:r>
      </w:hyperlink>
    </w:p>
    <w:p>
      <w:pPr>
        <w:pStyle w:val="Link4"/>
      </w:pPr>
      <w:hyperlink r:id="rId76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77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78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79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80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81">
        <w:r>
          <w:rPr/>
          <w:t>Presentació dels conceptes de drets i deures</w:t>
        </w:r>
      </w:hyperlink>
    </w:p>
    <w:p>
      <w:pPr>
        <w:pStyle w:val="Link4"/>
      </w:pPr>
      <w:hyperlink r:id="rId82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8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4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85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86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87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88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89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90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91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92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93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3"/>
      </w:pPr>
      <w:r>
        <w:t>Debat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tracta d’una tècnica didàctica que es caracteritza per un intercanvi d’idees i argumentacions sobre una temàtica, realitzat per un grup, sota la conducció d’una persona que fa de guia o moderador. La discussió pot organitzar-se entorn a qualsevol qüestió sobre la que existeixin dos o més perspectives. En aquest sentit, el debat consisteix en que la meitat del grup ha d’actuar com a defensor de la qüestió plantejada i l’altra meitat com a detractora.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9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5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96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97">
        <w:r>
          <w:rPr/>
          <w:t>Ús de diferents conductes i relacions interpersonals basades en el respecte, el diàleg i la igualtat</w:t>
        </w:r>
      </w:hyperlink>
    </w:p>
    <w:p>
      <w:pPr>
        <w:pStyle w:val="Link4"/>
      </w:pPr>
      <w:hyperlink r:id="rId65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66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70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72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75">
        <w:r>
          <w:rPr/>
          <w:t>Obertura als arguments de les altres persones</w:t>
        </w:r>
      </w:hyperlink>
    </w:p>
    <w:p>
      <w:pPr>
        <w:pStyle w:val="Link4"/>
      </w:pPr>
      <w:hyperlink r:id="rId78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80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98">
        <w:r>
          <w:rPr/>
          <w:t>Reconeixement dels drets i deures propis i dels de les altres persones de l'entorn</w:t>
        </w:r>
      </w:hyperlink>
    </w:p>
    <w:p>
      <w:pPr>
        <w:pStyle w:val="Link4"/>
      </w:pPr>
      <w:hyperlink r:id="rId99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84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100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01">
        <w:r>
          <w:rPr/>
          <w:t>Presentació i pràctica de les diferents habilitats per a la comunicació i la convivència a l’aula</w:t>
        </w:r>
      </w:hyperlink>
    </w:p>
    <w:p>
      <w:pPr>
        <w:pStyle w:val="Link4"/>
      </w:pPr>
      <w:hyperlink r:id="rId102">
        <w:r>
          <w:rPr/>
          <w:t>Pràctica de les diferents habilitats per a la comunicació i la convivència a l’aula i al centre</w:t>
        </w:r>
      </w:hyperlink>
    </w:p>
    <w:p>
      <w:pPr>
        <w:pStyle w:val="Link4"/>
      </w:pPr>
      <w:hyperlink r:id="rId103">
        <w:r>
          <w:rPr/>
          <w:t>Pràctica de diferents mecanismes i vies de participació democràtica a  l’aula i al centre escolar</w:t>
        </w:r>
      </w:hyperlink>
    </w:p>
    <w:p>
      <w:pPr>
        <w:pStyle w:val="Link4"/>
      </w:pPr>
      <w:hyperlink r:id="rId104">
        <w:r>
          <w:rPr/>
          <w:t>Ús de les diferents habilitats per a la comunicació i la convivència a l’aula, al centre i a l’entorn proper</w:t>
        </w:r>
      </w:hyperlink>
    </w:p>
    <w:p>
      <w:pPr>
        <w:pStyle w:val="Link4"/>
      </w:pPr>
      <w:hyperlink r:id="rId105">
        <w:r>
          <w:rPr/>
          <w:t>Interès per aprofundir en 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106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107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10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109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0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1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2">
        <w:r>
          <w:rPr/>
          <w:t>Identificació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3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7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6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6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7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7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7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7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7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7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8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8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9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9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9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9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9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9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9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0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0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i" TargetMode="External"/><Relationship Id="rId10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m" TargetMode="External"/><Relationship Id="rId10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m" TargetMode="External"/><Relationship Id="rId10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3_ddhh_bc_cs" TargetMode="External"/><Relationship Id="rId10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s" TargetMode="External"/><Relationship Id="rId10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10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0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10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11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