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dels elements essencials per a iniciar el procés de construcció de la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Identifiquen les característiques bàsiques del procés de construcció de la identitat de gènere i de la identitat 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9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6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61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62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3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4">
        <w:r>
          <w:rPr/>
          <w:t>Formulació de múltiples opcions per a resoldre una tasca</w:t>
        </w:r>
      </w:hyperlink>
    </w:p>
    <w:p>
      <w:pPr>
        <w:pStyle w:val="Link4"/>
      </w:pPr>
      <w:hyperlink r:id="rId65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66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6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6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69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70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71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72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73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74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75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76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8">
        <w:r>
          <w:rPr/>
          <w:t>Pràctica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9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6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6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6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6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6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7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7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7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7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7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7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7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7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