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SECUNDÀRIA</w:t>
      </w:r>
    </w:p>
    <w:p/>
    <w:p>
      <w:pPr>
        <w:pStyle w:val="Title"/>
      </w:pPr>
      <w:r>
        <w:t>Conscienciació crítica del propi procés de construcció de la identitat de gènere, identitat sexual i opció afectivasexual</w:t>
      </w:r>
    </w:p>
    <w:p/>
    <w:p>
      <w:pPr>
        <w:pStyle w:val="Heading1"/>
      </w:pPr>
      <w:r>
        <w:t>OBJECTIU EIX</w:t>
      </w:r>
    </w:p>
    <w:p>
      <w:pPr/>
      <w:r>
        <w:t>Promoure una ciutadania que potenciï l’equitat entre homes i dones i l’eliminació de tota mena de discriminació per qüestió de gènere, sexe i opció afectivasexual.</w:t>
      </w:r>
    </w:p>
    <w:p/>
    <w:p>
      <w:pPr>
        <w:pStyle w:val="Heading1"/>
      </w:pPr>
      <w:r>
        <w:t>OBJECTIU BLOC</w:t>
      </w:r>
    </w:p>
    <w:p>
      <w:pPr/>
      <w:r>
        <w:t>Defensar la pluralitat d’identitats de gènere, identitats sexuals i opcions afectivosexuals existents en les societats plurals, així com reflexionar críticament sobre les causes i les conseqüències de l’existència de les diferències i desigualtats socials per motiu de gènere, sexe o opció afectivosexual.</w:t>
      </w:r>
    </w:p>
    <w:p/>
    <w:p>
      <w:pPr>
        <w:pStyle w:val="Heading1"/>
      </w:pPr>
      <w:r>
        <w:t>CRITERI D'AVALUACIÓ</w:t>
      </w:r>
    </w:p>
    <w:p>
      <w:pPr/>
      <w:r>
        <w:t>Desenvolupen críticament el seu propi procés de construcció de la identitat de gènere, identitat sexual i opció afectivosexual.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Pluralitat d'identitats de gènere, identitats sexuals i opcions afectivosexuals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Tercer i quart d’ESO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en comunicació lingüística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0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3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6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7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8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19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20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21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22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23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24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25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2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27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8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29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30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31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2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33">
        <w:r>
          <w:rPr/>
          <w:t>Identificació de les pròpies necessitats per la cura d’una mateixa</w:t>
        </w:r>
      </w:hyperlink>
    </w:p>
    <w:p>
      <w:pPr>
        <w:pStyle w:val="Link4"/>
      </w:pPr>
      <w:hyperlink r:id="rId3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3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3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3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38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39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40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41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2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43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44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45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46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47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48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49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50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1">
        <w:r>
          <w:rPr/>
          <w:t>Diari d'aula</w:t>
        </w:r>
      </w:hyperlink>
    </w:p>
    <w:p>
      <w:pPr>
        <w:pStyle w:val="Link4"/>
      </w:pPr>
      <w:hyperlink r:id="rId52">
        <w:r>
          <w:rPr/>
          <w:t>Portafoli</w:t>
        </w:r>
      </w:hyperlink>
    </w:p>
    <w:p/>
    <w:p>
      <w:pPr>
        <w:pStyle w:val="Heading3"/>
      </w:pPr>
      <w:r>
        <w:t>Diaris personals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diari personal és una tècnica que promou diferents aspectes en el seu procés de realització com estimular la creativitat, l’autonomia personal, l’autoestima i deixar constància de les tasques, activitats i exercicis realitzats tant a nivell individual com grupal.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10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4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6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7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8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19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20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21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22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23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24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25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2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27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8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29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30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31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32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53">
        <w:r>
          <w:rPr/>
          <w:t>Introducció a les habilitats socials com a forma d’apoderament personal</w:t>
        </w:r>
      </w:hyperlink>
    </w:p>
    <w:p>
      <w:pPr>
        <w:pStyle w:val="Link4"/>
      </w:pPr>
      <w:hyperlink r:id="rId54">
        <w:r>
          <w:rPr/>
          <w:t>Coneixement de les principals habilitats socials com a forma d’apoderament personal</w:t>
        </w:r>
      </w:hyperlink>
    </w:p>
    <w:p>
      <w:pPr>
        <w:pStyle w:val="Link4"/>
      </w:pPr>
      <w:hyperlink r:id="rId55">
        <w:r>
          <w:rPr/>
          <w:t>Capacitat de valorar les pròpies  habilitats socials que tenen més i menys desenvolupades com a forma d’apoderament personal</w:t>
        </w:r>
      </w:hyperlink>
    </w:p>
    <w:p>
      <w:pPr>
        <w:pStyle w:val="Link4"/>
      </w:pPr>
      <w:hyperlink r:id="rId56">
        <w:r>
          <w:rPr/>
          <w:t>Consciència de les passes a seguir per a reforçar les habilitats (i febleses) socials i apoderar-se</w:t>
        </w:r>
      </w:hyperlink>
    </w:p>
    <w:p>
      <w:pPr>
        <w:pStyle w:val="Link4"/>
      </w:pPr>
      <w:hyperlink r:id="rId57">
        <w:r>
          <w:rPr/>
          <w:t>Desenvolupament de les pròpies habilitats (i febleses) socials i capacitat d’autoavaluar per apoderar-se</w:t>
        </w:r>
      </w:hyperlink>
    </w:p>
    <w:p>
      <w:pPr>
        <w:pStyle w:val="Link4"/>
      </w:pPr>
      <w:hyperlink r:id="rId33">
        <w:r>
          <w:rPr/>
          <w:t>Identificació de les pròpies necessitats per la cura d’una mateixa</w:t>
        </w:r>
      </w:hyperlink>
    </w:p>
    <w:p>
      <w:pPr>
        <w:pStyle w:val="Link4"/>
      </w:pPr>
      <w:hyperlink r:id="rId3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3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3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3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58">
        <w:r>
          <w:rPr/>
          <w:t>Identificació dels propis compromisos i responsabilitats en relació a  la planificació, organització i realització de les tasques escolars i familiars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51">
        <w:r>
          <w:rPr/>
          <w:t>Diari d'aula</w:t>
        </w:r>
      </w:hyperlink>
    </w:p>
    <w:p/>
    <w:p>
      <w:pPr>
        <w:pStyle w:val="Heading3"/>
      </w:pPr>
      <w:r>
        <w:t>Campanya de sensibilització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campanya de sensibilització és una proposta d'ampli abast que pretén, en primer lloc, despertar i activar la sensibilitat moral de les persones cap a un tema carregat de valors; en segon lloc, analitzar el tema en tota la seva profunditat; en tercer lloc, reflexionar sobre les accions que s'estan realitzat actualment; i finalment, motivar que es generin propostes diferents per generar un canvi i una millora de la situació actual.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d'interdependència positiva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59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60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61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62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21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25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63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26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64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65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27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66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67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68">
        <w:r>
          <w:rPr/>
          <w:t>Defensa del conflicte com a oportunitat de canvi social</w:t>
        </w:r>
      </w:hyperlink>
    </w:p>
    <w:p>
      <w:pPr>
        <w:pStyle w:val="Link4"/>
      </w:pPr>
      <w:hyperlink r:id="rId69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70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71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72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73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74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7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76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77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nk4"/>
      </w:pPr>
      <w:hyperlink r:id="rId78">
        <w:r>
          <w:rPr/>
          <w:t xml:space="preserve">Denúncia davant de situacions de vulnerabilitat social i de violació de drets fonamentals tant en l’entorn proper com en el llunyà </w:t>
        </w:r>
      </w:hyperlink>
    </w:p>
    <w:p>
      <w:pPr>
        <w:pStyle w:val="Link4"/>
      </w:pPr>
      <w:hyperlink r:id="rId79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80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81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82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83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84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85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86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87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88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89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90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91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92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9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94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95">
        <w:r>
          <w:rPr/>
          <w:t>Defensa i promoció dels principis i valors fonamentals (justícia, equitat, dignitat, pau, llibertat, solidaritat...) que constitueixen la base de la igualtat de drets i oportunitats per a totes les persones, independentment de l'origen o pertinença, duent a terme accions reivindicatives en situacions de vulneració</w:t>
        </w:r>
      </w:hyperlink>
    </w:p>
    <w:p>
      <w:pPr>
        <w:pStyle w:val="Link4"/>
      </w:pPr>
      <w:hyperlink r:id="rId96">
        <w:r>
          <w:rPr/>
          <w:t>Proposta i disseny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97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98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99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100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>
      <w:pPr>
        <w:pStyle w:val="Link4"/>
      </w:pPr>
      <w:hyperlink r:id="rId101">
        <w:r>
          <w:rPr/>
          <w:t xml:space="preserve">Reivindicació i defensa de la participació en la presa de decisions i en la definició de les normes de convivència de totes les persones i grups socials, sense exclusions per motius d’origen o pertinença </w:t>
        </w:r>
      </w:hyperlink>
    </w:p>
    <w:p>
      <w:pPr>
        <w:pStyle w:val="Link4"/>
      </w:pPr>
      <w:hyperlink r:id="rId102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03">
        <w:r>
          <w:rPr/>
          <w:t>Contractes didàctics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Llengua catalana i literatura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Conscienciació que les llengües són elements que defineixen la identitat personal i col·lectiva, una</w:t>
        <w:br/>
        <w:br/>
        <w:br/>
        <w:t>eina potenciadora de la comunicació i l’aprenentatge i una porta oberta a la comprensió del món i</w:t>
        <w:br/>
        <w:br/>
        <w:br/>
        <w:t>de les altres persones.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66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comunicació lingüística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CONTRACTES DIDÀCTICS</w:t>
      </w:r>
    </w:p>
    <w:p>
      <w:pPr>
        <w:pStyle w:val="Normal4"/>
      </w:pPr>
      <w:r>
        <w:t>Un contracte didàctic és un document que organitza les situacions d’aprenentatge o de comportament, en virtut del qual una o vàries persones es comprometen, després d’una negociació, a portar a terme els acords als quals han arribat per assolir uns objectius que poden ser de caire cognitiu, metodològic o de comportament. El contracte didàctic és un instrument que permet, per una banda, promoure la responsabilitat de l’alumnat en el procés d’ensenyament-aprenentatge i, per una altra, fomentar la capacitat d’autoavaluació i pensament crític de l’alumnat.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9">
        <w:r>
          <w:rPr/>
          <w:t>Assumpció del propi procés de construcció de la identitat de gènere, identitat sexual i opció afectivosexual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nk"/>
      </w:pPr>
      <w:hyperlink r:id="rId104">
        <w:r>
          <w:rPr/>
          <w:t>Reflexió crítica de la diversitat en identitats de gènere, identitats sexuals i opcions afectivosexuals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matemàtica i competència en ciència, tecnologia i enginyeria</w:t>
      </w:r>
    </w:p>
    <w:p>
      <w:pPr>
        <w:pStyle w:val="ListBullet"/>
      </w:pPr>
      <w:r>
        <w:t>Competència emprenedora</w:t>
      </w:r>
    </w:p>
    <w:p>
      <w:pPr>
        <w:pStyle w:val="Link"/>
      </w:pPr>
      <w:hyperlink r:id="rId105">
        <w:r>
          <w:rPr/>
          <w:t>Manifestació de conductes i relacions interpersonals basades en el respecte, el diàleg i la igualtat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>
      <w:pPr>
        <w:pStyle w:val="Link"/>
      </w:pPr>
      <w:hyperlink r:id="rId22">
        <w:r>
          <w:rPr/>
          <w:t>Valoració dels trets constitutius de la pròpia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106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1_gen_ba_cs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1s2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1_gen_ba_s3s4" TargetMode="External"/><Relationship Id="rId1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1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1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2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2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2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2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2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2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2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2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2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2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3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3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3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3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3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3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3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3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3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3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4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4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4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4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4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4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4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4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4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4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5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51" Type="http://schemas.openxmlformats.org/officeDocument/2006/relationships/hyperlink" Target="https://transformarelmon-guia.edualter.org/ca/instruments/diari-daula" TargetMode="External"/><Relationship Id="rId52" Type="http://schemas.openxmlformats.org/officeDocument/2006/relationships/hyperlink" Target="https://transformarelmon-guia.edualter.org/ca/instruments/portafoli1" TargetMode="External"/><Relationship Id="rId53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i" TargetMode="External"/><Relationship Id="rId54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m" TargetMode="External"/><Relationship Id="rId55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s" TargetMode="External"/><Relationship Id="rId56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1s2" TargetMode="External"/><Relationship Id="rId57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3s4" TargetMode="External"/><Relationship Id="rId5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5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6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6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6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5_gen_ba_s3s4" TargetMode="External"/><Relationship Id="rId6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6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6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6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6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6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6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70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7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7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7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7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7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7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7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3s4" TargetMode="External"/><Relationship Id="rId78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3s4" TargetMode="External"/><Relationship Id="rId79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3s4" TargetMode="External"/><Relationship Id="rId8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81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82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8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8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8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8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8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8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8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9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9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9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9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9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9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3s4" TargetMode="External"/><Relationship Id="rId96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1s2" TargetMode="External"/><Relationship Id="rId9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9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99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s" TargetMode="External"/><Relationship Id="rId100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101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1_int_bc_s3s4" TargetMode="External"/><Relationship Id="rId102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103" Type="http://schemas.openxmlformats.org/officeDocument/2006/relationships/hyperlink" Target="https://transformarelmon-guia.edualter.org/ca/instruments/contractes-didactics" TargetMode="External"/><Relationship Id="rId10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10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3_gen_bb_s3s4" TargetMode="External"/><Relationship Id="rId10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