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Conscienciació crítica del propi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Desenvolupen críticament el seu propi procés de construcció de la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6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6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63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8">
        <w:r>
          <w:rPr/>
          <w:t>Defensa del conflicte com a oportunitat de canvi social</w:t>
        </w:r>
      </w:hyperlink>
    </w:p>
    <w:p>
      <w:pPr>
        <w:pStyle w:val="Link4"/>
      </w:pPr>
      <w:hyperlink r:id="rId69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70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1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7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76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77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8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9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0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1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2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3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84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8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8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8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8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9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94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95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96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7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98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9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0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1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2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3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col·lectiva, una</w:t>
        <w:br/>
        <w:br/>
        <w:br/>
        <w:t>eina potenciadora de la comunicació i l’aprenentatge i una porta oberta a la comprensió del món i</w:t>
        <w:br/>
        <w:br/>
        <w:br/>
        <w:t>de les altres 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4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5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6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6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7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7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7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7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8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8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8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8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9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9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9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9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3" Type="http://schemas.openxmlformats.org/officeDocument/2006/relationships/hyperlink" Target="https://transformarelmon-guia.edualter.org/ca/instruments/contractes-didactics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0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