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Assumpció del propi procés de construcció de la identitat de gènere, identitat sexual i opció afectivosexual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Assumeixen la seva responsabilitat en el propi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 i una</w:t>
        <w:br/>
        <w:br/>
        <w:br/>
        <w:t>eina potenciadora de la comunicació i l’aprenentatge.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 i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9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