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SECUNDÀRIA</w:t>
      </w:r>
    </w:p>
    <w:p/>
    <w:p>
      <w:pPr>
        <w:pStyle w:val="Title"/>
      </w:pPr>
      <w:r>
        <w:t>Reconeixement dels drets i deures individuals i col·lectius en qüestió de gènere.</w:t>
      </w:r>
    </w:p>
    <w:p/>
    <w:p>
      <w:pPr>
        <w:pStyle w:val="Heading1"/>
      </w:pPr>
      <w:r>
        <w:t>OBJECTIU EIX</w:t>
      </w:r>
    </w:p>
    <w:p>
      <w:pPr/>
      <w:r>
        <w:t>Promoure una ciutadania que potenciï l’equitat entre homes i dones i l’eliminació de tota mena de discriminació per qüestió de gènere, sexe i opció afectivasexual.</w:t>
      </w:r>
    </w:p>
    <w:p/>
    <w:p>
      <w:pPr>
        <w:pStyle w:val="Heading1"/>
      </w:pPr>
      <w:r>
        <w:t>OBJECTIU BLOC</w:t>
      </w:r>
    </w:p>
    <w:p>
      <w:pPr/>
      <w:r>
        <w:t>Reflexionar críticament sobre els diferents models de masculinitat i feminitat existents en les societats plurals i les seves conseqüències a nivell social i històric per tal de construir de manera conscient i autònoma el seu propi model com a persona.</w:t>
      </w:r>
    </w:p>
    <w:p/>
    <w:p>
      <w:pPr>
        <w:pStyle w:val="Heading1"/>
      </w:pPr>
      <w:r>
        <w:t>CRITERI D'AVALUACIÓ</w:t>
      </w:r>
    </w:p>
    <w:p>
      <w:pPr/>
      <w:r>
        <w:t>Reconeixen els drets i deures individuals i col·lectius en qüestió de gènere.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Gènere i feminismes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G Masculinitats i feminitats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Secundària Obligatòria (ESO)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Primer i segon d’ESO</w:t>
      </w:r>
    </w:p>
    <w:p/>
    <w:p>
      <w:pPr>
        <w:pStyle w:val="Heading1"/>
      </w:pPr>
      <w:r>
        <w:t>CONTINGUTS VINCULATS</w:t>
      </w:r>
    </w:p>
    <w:p>
      <w:pPr>
        <w:pStyle w:val="Link"/>
      </w:pPr>
      <w:hyperlink r:id="rId9">
        <w:r>
          <w:rPr/>
          <w:t>Assumpció del propi procès de construcció de la masculinitat i feminitat.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emprenedora</w:t>
      </w:r>
    </w:p>
    <w:p>
      <w:pPr>
        <w:pStyle w:val="Link"/>
      </w:pPr>
      <w:hyperlink r:id="rId10">
        <w:r>
          <w:rPr/>
          <w:t>Valoració de les semblances i diferències de gènere com a element enriquidor de les relacions interpersonals.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11">
        <w:r>
          <w:rPr/>
          <w:t>Valoració de situacions de desigualtat, injustícia i discriminació per motiu de gènere, sexe o opció afectivosexual.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12">
        <w:r>
          <w:rPr/>
          <w:t>Valoració del paper de la dona i els sabers femenins com a motor de canvi i transformació social.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13">
        <w:r>
          <w:rPr/>
          <w:t>Defensa dels drets i deures individuals i col·lectius en qüestió de gènere.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1_gen_ba_s1s2" TargetMode="External"/><Relationship Id="rId1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2_gen_ba_s1s2" TargetMode="External"/><Relationship Id="rId11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3_gen_ba_s1s2" TargetMode="External"/><Relationship Id="rId12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1s2" TargetMode="External"/><Relationship Id="rId13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5_gen_ba_s3s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