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Mostren interès en aprofundir en el coneixement dels drets i deures individuals i col·lectius en qüestió de gènere.</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22">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3">
        <w:r>
          <w:rPr/>
          <w:t>Sensibilització en les semblances i  diferències de gènere com a element enriquidor de les relacions interpersonals.</w:t>
        </w:r>
      </w:hyperlink>
    </w:p>
    <w:p>
      <w:pPr>
        <w:pStyle w:val="Link4"/>
      </w:pPr>
      <w:hyperlink r:id="rId124">
        <w:r>
          <w:rPr/>
          <w:t>Aprofundiment de les princials situacions de desigualtat, injustícia i discriminació per motiu de gènere, sexe o opció afectivosexual.</w:t>
        </w:r>
      </w:hyperlink>
    </w:p>
    <w:p>
      <w:pPr>
        <w:pStyle w:val="Link4"/>
      </w:pPr>
      <w:hyperlink r:id="rId125">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126">
        <w:r>
          <w:rPr/>
          <w:t>Valoració de les semblances i diferències de gènere com a element enriquidor de les relacions interpersonals.</w:t>
        </w:r>
      </w:hyperlink>
    </w:p>
    <w:p>
      <w:pPr>
        <w:pStyle w:val="Link4"/>
      </w:pPr>
      <w:hyperlink r:id="rId12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2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2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130">
        <w:r>
          <w:rPr/>
          <w:t>Coneixement dels drets humans individuals i col.lectius reconeguts en la Declaració Universal dels Drets Humans, Convenció sobre els Drets de l’Infant, Estatut d’Autonomia i Constitució espanyola</w:t>
        </w:r>
      </w:hyperlink>
    </w:p>
    <w:p>
      <w:pPr>
        <w:pStyle w:val="Link4"/>
      </w:pPr>
      <w:hyperlink r:id="rId131">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32">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33">
        <w:r>
          <w:rPr/>
          <w:t>Coneixement dels diferents models de governança i sistemes d’organització política existents</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134">
        <w:r>
          <w:rPr/>
          <w:t>Anàlisi i valoració  de les funcions, límits i interdependències existents entre institucions, associacions, moviments i xarxes socialS de l’àmbit local, nacional i internacional</w:t>
        </w:r>
      </w:hyperlink>
    </w:p>
    <w:p>
      <w:pPr>
        <w:pStyle w:val="Link4"/>
      </w:pPr>
      <w:hyperlink r:id="rId13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6">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7">
        <w:r>
          <w:rPr/>
          <w:t>Valoració de les diferents cosmologies i cosmogonies, i la seva vinculació amb el medi ambient, el territori i la naturalesa.</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96">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38">
        <w:r>
          <w:rPr/>
          <w:t>Anàlisi de les causes, conseqüències i caractarístiques dels fenòmens migratoris al llarg de la història de la humanitat i en l'actualitat</w:t>
        </w:r>
      </w:hyperlink>
    </w:p>
    <w:p>
      <w:pPr>
        <w:pStyle w:val="Link4"/>
      </w:pPr>
      <w:hyperlink r:id="rId13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Pr>
        <w:pStyle w:val="Link4"/>
      </w:pPr>
      <w:hyperlink r:id="rId142">
        <w:r>
          <w:rPr/>
          <w:t>Rúbrica Perspeciva Feminista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les causes que provoquen situacions de marginació, discriminació i injustícia</w:t>
        <w:br/>
        <w:br/>
        <w:br/>
        <w:t>social en l’entorn local i en el món, incidint especialment en les referides a l’explotació de la infància.</w:t>
        <w:br/>
        <w:br/>
        <w:br/>
        <w:t>Manifestació d’actituds de cooperació i solidaritat davant els problemes i les necessitats dels</w:t>
        <w:br/>
        <w:br/>
        <w:br/>
        <w:t>altres</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3">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1">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4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ciutadana</w:t>
      </w:r>
    </w:p>
    <w:p>
      <w:pPr>
        <w:pStyle w:val="Link"/>
      </w:pPr>
      <w:hyperlink r:id="rId123">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24">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5">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transformarelmon-guia.edualter.org/ca/instruments/carpeta-daprenentatge" TargetMode="External"/><Relationship Id="rId121" Type="http://schemas.openxmlformats.org/officeDocument/2006/relationships/hyperlink" Target="https://transformarelmon-guia.edualter.org/ca/instruments/portafoli1" TargetMode="External"/><Relationship Id="rId122"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2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2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42" Type="http://schemas.openxmlformats.org/officeDocument/2006/relationships/hyperlink" Target="https://transformarelmon-guia.edualter.org/ca/instruments/rubrica-perspeciva-feminista" TargetMode="External"/><Relationship Id="rId143"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4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