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Sensibilització sobre 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Mostren empatia pel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03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0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06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07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8">
        <w:r>
          <w:rPr/>
          <w:t>Presentació de les Nacions Unides i dels drets humans</w:t>
        </w:r>
      </w:hyperlink>
    </w:p>
    <w:p>
      <w:pPr>
        <w:pStyle w:val="Link4"/>
      </w:pPr>
      <w:hyperlink r:id="rId109">
        <w:r>
          <w:rPr/>
          <w:t>Coneixement del rol de les Nacions Unides i del dret internacional</w:t>
        </w:r>
      </w:hyperlink>
    </w:p>
    <w:p>
      <w:pPr>
        <w:pStyle w:val="Link4"/>
      </w:pPr>
      <w:hyperlink r:id="rId1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13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114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15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11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11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9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12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2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2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23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24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25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26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7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3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13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3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34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3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36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37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3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3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4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41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42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43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44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45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6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147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14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4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5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5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53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15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55">
        <w:r>
          <w:rPr/>
          <w:t>Carpeta d'aprenentatge</w:t>
        </w:r>
      </w:hyperlink>
    </w:p>
    <w:p>
      <w:pPr>
        <w:pStyle w:val="Link4"/>
      </w:pPr>
      <w:hyperlink r:id="rId101">
        <w:r>
          <w:rPr/>
          <w:t>Portafoli</w:t>
        </w:r>
      </w:hyperlink>
    </w:p>
    <w:p>
      <w:pPr>
        <w:pStyle w:val="Link4"/>
      </w:pPr>
      <w:hyperlink r:id="rId156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artística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maneres de viure i formes d’organització social en les imatges i els objectes; percepció</w:t>
        <w:br/>
        <w:br/>
        <w:br/>
        <w:t>i comprensió d’algunes idees, valors o creences que desvetllen els objectes i les imatges; apreciació</w:t>
        <w:br/>
        <w:br/>
        <w:br/>
        <w:t>de la relació de l’entorn cultural i els aspectes personals dels artistes i de les artistes en la creació</w:t>
        <w:br/>
        <w:br/>
        <w:br/>
        <w:t>d’objectes i imatges.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paper de les dones com a subjectes individuals o col·lectius de la història al llarg del</w:t>
        <w:br/>
        <w:br/>
        <w:br/>
        <w:t>temps i valoració de la seva aportació al patrimoni i a la cultura.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2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0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0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11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1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1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1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1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2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3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3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3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3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3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3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3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3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4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1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1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1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4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5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15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55" Type="http://schemas.openxmlformats.org/officeDocument/2006/relationships/hyperlink" Target="https://transformarelmon-guia.edualter.org/ca/instruments/carpeta-daprenentatge" TargetMode="External"/><Relationship Id="rId156" Type="http://schemas.openxmlformats.org/officeDocument/2006/relationships/hyperlink" Target="https://transformarelmon-guia.edualter.org/ca/instruments/rubrica-perspeciva-femin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