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en les semblances i 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interès i sensibilitat per conèixer les semblances i diferències de gènere com a element enriquidor de les relacions interpersonals.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