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Presa de consciència del propi procès de construcció de la masculinitat i la feminitat.</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Prenen consciència del propi procés de construcció de masculinitat i feminitat.</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emprenedora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7">
        <w:r>
          <w:rPr/>
          <w:t>Introducció dels elements essencials per iniciar el procés de construcció de la identitat de gènere, identitat sexual i opció afectivasexual</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94">
        <w:r>
          <w:rPr/>
          <w:t>Valoració de les responsabilitats i les conseqüències que es deriven de les pròpies decisions</w:t>
        </w:r>
      </w:hyperlink>
    </w:p>
    <w:p>
      <w:pPr>
        <w:pStyle w:val="Link4"/>
      </w:pPr>
      <w:hyperlink r:id="rId95">
        <w:r>
          <w:rPr/>
          <w:t>Identificació d’alguns elements que contribueixen a la configuració de la identitat (origen, llengua, costums, valors, sentit de pertinença, adscripció a grups d’afinitat)</w:t>
        </w:r>
      </w:hyperlink>
    </w:p>
    <w:p>
      <w:pPr>
        <w:pStyle w:val="Link4"/>
      </w:pPr>
      <w:hyperlink r:id="rId96">
        <w:r>
          <w:rPr/>
          <w:t>Observació de la diversitat de llengües, costums, valors, creences i formes de vida que es troben a l’aula i a l’escola, per tal d’aproximar-se i aprendre d’altres cultures</w:t>
        </w:r>
      </w:hyperlink>
    </w:p>
    <w:p>
      <w:pPr>
        <w:pStyle w:val="Link4"/>
      </w:pPr>
      <w:hyperlink r:id="rId97">
        <w:r>
          <w:rPr/>
          <w:t>Identificació del lloc d’origen de les famílies de l’alumnat, comparant les semblances i les diferències existents</w:t>
        </w:r>
      </w:hyperlink>
    </w:p>
    <w:p>
      <w:pPr>
        <w:pStyle w:val="Link4"/>
      </w:pPr>
      <w:hyperlink r:id="rId98">
        <w:r>
          <w:rPr/>
          <w:t>Identificació d’alguns principis i valors fonamentals que constitueixen la base de la igualtat de drets i oportunitats per a totes les persones, independentment del seu origen o pertinença</w:t>
        </w:r>
      </w:hyperlink>
    </w:p>
    <w:p>
      <w:pPr>
        <w:pStyle w:val="Link4"/>
      </w:pPr>
      <w:hyperlink r:id="rId99">
        <w:r>
          <w:rPr/>
          <w:t>Reconeixement i reflexió  sobre els múltiples elements que contribueixen a la configuració de la identitat (origen, llengua, costums, valors, sentit de pertinença, adscripció a grups d’afinitat)</w:t>
        </w:r>
      </w:hyperlink>
    </w:p>
    <w:p>
      <w:pPr>
        <w:pStyle w:val="Link4"/>
      </w:pPr>
      <w:hyperlink r:id="rId100">
        <w:r>
          <w:rPr/>
          <w:t>Reconeixement de la diversitat cultural (llengües, costums, valors, creences, formes de vida...) present a l’aula, a l’escola, i a l’entorn proper, com una oportunitat d’aprenentatge i d’enriquiment</w:t>
        </w:r>
      </w:hyperlink>
    </w:p>
    <w:p>
      <w:pPr>
        <w:pStyle w:val="Link4"/>
      </w:pPr>
      <w:hyperlink r:id="rId101">
        <w:r>
          <w:rPr/>
          <w:t>Coneixement de les experiències migratòries dels diferents membres de les famílies de l’alumnat, identificant la seva tipologia (del camp a la ciutat, dintre del propi país, internacional...).</w:t>
        </w:r>
      </w:hyperlink>
    </w:p>
    <w:p>
      <w:pPr>
        <w:pStyle w:val="Link4"/>
      </w:pPr>
      <w:hyperlink r:id="rId102">
        <w:r>
          <w:rPr/>
          <w:t>Presa de consciència del procés de construcció de la pròpia identitat a partir de la relació amb les persones i col.lectius de l’entorn</w:t>
        </w:r>
      </w:hyperlink>
    </w:p>
    <w:p>
      <w:pPr>
        <w:pStyle w:val="Link4"/>
      </w:pPr>
      <w:hyperlink r:id="rId103">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5">
        <w:r>
          <w:rPr/>
          <w:t>Diari d'aula</w:t>
        </w:r>
      </w:hyperlink>
    </w:p>
    <w:p>
      <w:pPr>
        <w:pStyle w:val="Link4"/>
      </w:pPr>
      <w:hyperlink r:id="rId106">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107">
        <w:r>
          <w:rPr/>
          <w:t>Introducció a les habilitats socials com a forma d’apoderament personal</w:t>
        </w:r>
      </w:hyperlink>
    </w:p>
    <w:p>
      <w:pPr>
        <w:pStyle w:val="Link4"/>
      </w:pPr>
      <w:hyperlink r:id="rId108">
        <w:r>
          <w:rPr/>
          <w:t>Coneixement de les principals habilitats socials com a forma d’apoderament personal</w:t>
        </w:r>
      </w:hyperlink>
    </w:p>
    <w:p>
      <w:pPr>
        <w:pStyle w:val="Link4"/>
      </w:pPr>
      <w:hyperlink r:id="rId109">
        <w:r>
          <w:rPr/>
          <w:t>Capacitat de valorar les pròpies  habilitats socials que tenen més i menys desenvolupades com a forma d’apoderament personal</w:t>
        </w:r>
      </w:hyperlink>
    </w:p>
    <w:p>
      <w:pPr>
        <w:pStyle w:val="Link4"/>
      </w:pPr>
      <w:hyperlink r:id="rId110">
        <w:r>
          <w:rPr/>
          <w:t>Consciència de les passes a seguir per a reforçar les habilitats (i febleses) socials i apoderar-se</w:t>
        </w:r>
      </w:hyperlink>
    </w:p>
    <w:p>
      <w:pPr>
        <w:pStyle w:val="Link4"/>
      </w:pPr>
      <w:hyperlink r:id="rId111">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5">
        <w:r>
          <w:rPr/>
          <w:t>Diari d'aula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13">
        <w:r>
          <w:rPr/>
          <w:t>Desenvolupament de diferents conductes i relacions interpersonals basades en el respecte, el diàleg i la igualtat</w:t>
        </w:r>
      </w:hyperlink>
    </w:p>
    <w:p>
      <w:pPr>
        <w:pStyle w:val="Link4"/>
      </w:pPr>
      <w:hyperlink r:id="rId114">
        <w:r>
          <w:rPr/>
          <w:t>Manifestació de conductes i relacions interpersonals basades en el respecte, el diàleg i la igualtat</w:t>
        </w:r>
      </w:hyperlink>
    </w:p>
    <w:p>
      <w:pPr>
        <w:pStyle w:val="Link4"/>
      </w:pPr>
      <w:hyperlink r:id="rId115">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16">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i comunicació de les maneres de viure, de les ideologies i de les concepcions a través</w:t>
        <w:br/>
        <w:br/>
        <w:br/>
        <w:t>del so i del cos.</w:t>
      </w:r>
    </w:p>
    <w:p/>
    <w:p>
      <w:pPr>
        <w:pStyle w:val="Heading4"/>
      </w:pPr>
      <w:r>
        <w:t>CRITERI D'AVALUACIÓ</w:t>
      </w:r>
    </w:p>
    <w:p/>
    <w:p>
      <w:pPr>
        <w:pStyle w:val="Heading4"/>
      </w:pPr>
      <w:r>
        <w:t>PÀGINA REFERÈNCIA DOCUMENT CURRÍCULUM</w:t>
      </w:r>
    </w:p>
    <w:p>
      <w:pPr>
        <w:pStyle w:val="Normal4"/>
      </w:pPr>
      <w:r>
        <w:t>106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Presa de consciència dels diferents grups socials als quals pertany l’alumnat. Identificació de les</w:t>
        <w:br/>
        <w:br/>
        <w:br/>
        <w:t>aportacions que com a ciutadans es poden fer a cada un dels nostres grups de pertinença</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canvis que comporta el creixement en el desenvolupament físic, personal i relacional</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17">
        <w:r>
          <w:rPr/>
          <w:t>Identificació de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matemàtica i competència en ciència, tecnologia i enginyeria</w:t>
      </w:r>
    </w:p>
    <w:p>
      <w:pPr>
        <w:pStyle w:val="ListBullet"/>
      </w:pPr>
      <w:r>
        <w:t>Competència emprenedora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7">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9">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118">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8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5" Type="http://schemas.openxmlformats.org/officeDocument/2006/relationships/hyperlink" Target="https://transformarelmon-guia.edualter.org/ca/instruments/diari-daula" TargetMode="External"/><Relationship Id="rId106" Type="http://schemas.openxmlformats.org/officeDocument/2006/relationships/hyperlink" Target="https://transformarelmon-guia.edualter.org/ca/instruments/portafoli1"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