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Participen activament en la planificació, organització i realització de tasques o projectes en l’àmbit escolar, familiar i en l’entorn proper, orientades a assolir objectius comuns que contribueixin a millorar les garanties de llibertat, igualtat i justícia, a nivell local i global.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5">
        <w:r>
          <w:rPr/>
          <w:t>Portafoli</w:t>
        </w:r>
      </w:hyperlink>
    </w:p>
    <w:p>
      <w:pPr>
        <w:pStyle w:val="Link4"/>
      </w:pPr>
      <w:hyperlink r:id="rId76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Participació en activitats de relació social i comunicació amb altres comunitats escolars, amb l’entorn </w:t>
        <w:br/>
        <w:br/>
        <w:br/>
        <w:t>immediat al centre i amb la societat en general (publicació i difusió de les activitats escolars).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Participació en la planificació i l’organització de campionats en què s’utilitzin sistemes de puntuació</w:t>
        <w:br/>
        <w:br/>
        <w:br/>
        <w:t>que potenciïn les actituds, valors i respecte de les normes.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7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personal, social i d'aprendre a aprendre</w:t>
      </w:r>
    </w:p>
    <w:p>
      <w:pPr>
        <w:pStyle w:val="Link"/>
      </w:pPr>
      <w:hyperlink r:id="rId78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transformarelmon-guia.edualter.org/ca/instruments/carpeta-daprenentatge" TargetMode="External"/><Relationship Id="rId75" Type="http://schemas.openxmlformats.org/officeDocument/2006/relationships/hyperlink" Target="https://transformarelmon-guia.edualter.org/ca/instruments/portafoli1" TargetMode="External"/><Relationship Id="rId76" Type="http://schemas.openxmlformats.org/officeDocument/2006/relationships/hyperlink" Target="https://transformarelmon-guia.edualter.org/ca/instruments/observacio-dactituds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