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 xml:space="preserve">Assumpció de les responsabilitats que es deriven de les pròpies decisions i de les conseqüències d’aquestes decisions </w:t>
      </w:r>
    </w:p>
    <w:p/>
    <w:p>
      <w:pPr>
        <w:pStyle w:val="Heading1"/>
      </w:pPr>
      <w:r>
        <w:t>OBJECTIU EIX</w:t>
      </w:r>
    </w:p>
    <w:p>
      <w:pPr/>
      <w:r>
        <w:t>Ser persones crítiques, responsables, solidàries i actives en la defensa dels drets humans i la participació democràtica orientades a la construcció d’una societat més justa i equitativa.</w:t>
      </w:r>
    </w:p>
    <w:p/>
    <w:p>
      <w:pPr>
        <w:pStyle w:val="Heading1"/>
      </w:pPr>
      <w:r>
        <w:t>OBJECTIU BLOC</w:t>
      </w:r>
    </w:p>
    <w:p>
      <w:pPr/>
      <w:r>
        <w:t>Participar activament en accions i projectes orientats a millorar les condicions de convivència democràtica, assumint la responsabilitat i el compromís derivats de les pròpies decisions i accions.</w:t>
      </w:r>
    </w:p>
    <w:p/>
    <w:p>
      <w:pPr>
        <w:pStyle w:val="Heading1"/>
      </w:pPr>
      <w:r>
        <w:t>CRITERI D'AVALUACIÓ</w:t>
      </w:r>
    </w:p>
    <w:p>
      <w:pPr/>
      <w:r>
        <w:t>Assumeixen les responsabilitats que es deriven de les pròpies decisions i les seves conseqüències.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Drets Humans, participació i governança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D Participació democràtica i ciutadania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Tercer i quart d’ESO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Aprenentatge servei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L'aprenentatge servei és una proposta educativa que combina processos d'aprenentatge i de servei a la comunitat en un únic projecte ben articulat en el qual els participants es formen treballant sobre necessitats reals de l'entorn amb l'objectiu de millorar-ho. La relació circular que s'estableix entre l'aprenentatge i el servei genera una nova realitat que intensifica els efectes de cada un per separat. L'aprenentatge millora el servei a la comunitat, perquè aquest guanya en qualitat, i el servei dóna sentit a l'aprenentatge, perquè allò que s'aprèn es pot transferir a la realitat en forma d'acció.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0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11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2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3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4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5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16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18">
        <w:r>
          <w:rPr/>
          <w:t>Assumpció de les responsabilitats i els compromisos adquirits en relació a la planificació, organització i realització de tasques i projectes en l’àmbit escolar, familiar i en la vida quotidiana</w:t>
        </w:r>
      </w:hyperlink>
    </w:p>
    <w:p>
      <w:pPr>
        <w:pStyle w:val="Link4"/>
      </w:pPr>
      <w:hyperlink r:id="rId19">
        <w:r>
          <w:rPr/>
          <w:t xml:space="preserve">Assumpció de les responsabilitats que es deriven de les pròpies decisions i de les conseqüències d’aquestes decisions </w:t>
        </w:r>
      </w:hyperlink>
    </w:p>
    <w:p>
      <w:pPr>
        <w:pStyle w:val="Link4"/>
      </w:pPr>
      <w:hyperlink r:id="rId20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21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22">
        <w:r>
          <w:rPr/>
          <w:t>Desenvolupament de nous mecanismes i vies de participació democràtica a l’aula, al centre i a l’entorn, indagant propostes de millora i aprofundiment democràtic</w:t>
        </w:r>
      </w:hyperlink>
    </w:p>
    <w:p>
      <w:pPr>
        <w:pStyle w:val="Link4"/>
      </w:pPr>
      <w:hyperlink r:id="rId23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24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25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26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27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28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29">
        <w:r>
          <w:rPr/>
          <w:t xml:space="preserve">Construcció de relacions de convivència assertives i respectuoses amb totes les persones i grups socials independentment del seu origen o pertinença. </w:t>
        </w:r>
      </w:hyperlink>
    </w:p>
    <w:p>
      <w:pPr>
        <w:pStyle w:val="Link4"/>
      </w:pPr>
      <w:hyperlink r:id="rId30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31">
        <w:r>
          <w:rPr/>
          <w:t>Carpeta d'aprenentatge</w:t>
        </w:r>
      </w:hyperlink>
    </w:p>
    <w:p>
      <w:pPr>
        <w:pStyle w:val="Link4"/>
      </w:pPr>
      <w:hyperlink r:id="rId32">
        <w:r>
          <w:rPr/>
          <w:t>Portafoli</w:t>
        </w:r>
      </w:hyperlink>
    </w:p>
    <w:p/>
    <w:p>
      <w:pPr>
        <w:pStyle w:val="Heading3"/>
      </w:pPr>
      <w:r>
        <w:t>Treball globalitzat de proposta externa TGPE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TGPE és un àmbit curricular en què l’alumnat rep una proposta de treball procedent d’una entitat externa al centre. L’alumnat ha de dur a terme una tasca autèntica, que implica la realització o resolució d’un encàrrec, un problema, un servei... Aquesta activitat pretén que l’alumnat aprengui tot creant coneixement o saber, que se situï en el món real i es relacioni amb el que és quotidià per a altres persones del món de la cultura, la comunicación, la recerca...</w:t>
        <w:br/>
        <w:br/>
        <w:t>Pot incloure recerca bibliográfica, recerca sobre material, consulta documental (mostres, vídeos, escrits, representacions teatrals...), entrevistes a persones, tallers de creació o experimentació, elaboració de materials, preparació de serveis o activitats, etc.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8">
        <w:r>
          <w:rPr/>
          <w:t>Assumpció de les responsabilitats i els compromisos adquirits en relació a la planificació, organització i realització de tasques i projectes en l’àmbit escolar, familiar i en la vida quotidiana</w:t>
        </w:r>
      </w:hyperlink>
    </w:p>
    <w:p>
      <w:pPr>
        <w:pStyle w:val="Link4"/>
      </w:pPr>
      <w:hyperlink r:id="rId19">
        <w:r>
          <w:rPr/>
          <w:t xml:space="preserve">Assumpció de les responsabilitats que es deriven de les pròpies decisions i de les conseqüències d’aquestes decisions </w:t>
        </w:r>
      </w:hyperlink>
    </w:p>
    <w:p>
      <w:pPr>
        <w:pStyle w:val="Link4"/>
      </w:pPr>
      <w:hyperlink r:id="rId20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21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22">
        <w:r>
          <w:rPr/>
          <w:t>Desenvolupament de nous mecanismes i vies de participació democràtica a l’aula, al centre i a l’entorn, indagant propostes de millora i aprofundiment democràtic</w:t>
        </w:r>
      </w:hyperlink>
    </w:p>
    <w:p>
      <w:pPr>
        <w:pStyle w:val="Link4"/>
      </w:pPr>
      <w:hyperlink r:id="rId33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29">
        <w:r>
          <w:rPr/>
          <w:t xml:space="preserve">Construcció de relacions de convivència assertives i respectuoses amb totes les persones i grups socials independentment del seu origen o pertinença. 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32">
        <w:r>
          <w:rPr/>
          <w:t>Portafoli</w:t>
        </w:r>
      </w:hyperlink>
    </w:p>
    <w:p>
      <w:pPr>
        <w:pStyle w:val="Link4"/>
      </w:pPr>
      <w:hyperlink r:id="rId34">
        <w:r>
          <w:rPr/>
          <w:t>Observació d'actituds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per al desenvolupament personal i la ciutadania (Educació per a la ciutadania i drets humans)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dignitat, la llibertat i la responsabilitat en la presa de decisions, desenvolupant</w:t>
        <w:br/>
        <w:br/>
        <w:br/>
        <w:t>l’autonomia personal i l’autoestima.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 l’existència d’una consciència ètica, capaç d’orientar l’acció de manera lliure i racional</w:t>
        <w:br/>
        <w:br/>
        <w:br/>
        <w:t>i en el context de les llibertats i drets humans.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152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21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35">
        <w:r>
          <w:rPr/>
          <w:t>Assumpció i interiorització d’habilitats per a la comunicació i la convivència que contribueixin a orientar les relacions interpersonals amb una perspectiva ètica tant en l’entorn proper com llunyà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personal, social i d'aprendre a aprendre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36">
        <w:r>
          <w:rPr/>
          <w:t>Reflexió crítica i propostes de  millora del procés de construcció i respecte de les diferents normes de convivència democràtica del centre, la família i l’entorn proper, en base als criteris de consens i dissens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22">
        <w:r>
          <w:rPr/>
          <w:t>Desenvolupament de nous mecanismes i vies de participació democràtica a l’aula, al centre i a l’entorn, indagant propostes de millora i aprofundiment democràtic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37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3s4" TargetMode="External"/><Relationship Id="rId1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1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1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1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1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1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1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s" TargetMode="External"/><Relationship Id="rId1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1_ddhh_bc_s3s4" TargetMode="External"/><Relationship Id="rId2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21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2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3s4" TargetMode="External"/><Relationship Id="rId2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2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2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2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2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2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29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3_int_bc_s1s2" TargetMode="External"/><Relationship Id="rId30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31" Type="http://schemas.openxmlformats.org/officeDocument/2006/relationships/hyperlink" Target="https://transformarelmon-guia.edualter.org/ca/instruments/carpeta-daprenentatge" TargetMode="External"/><Relationship Id="rId32" Type="http://schemas.openxmlformats.org/officeDocument/2006/relationships/hyperlink" Target="https://transformarelmon-guia.edualter.org/ca/instruments/portafoli1" TargetMode="External"/><Relationship Id="rId3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34" Type="http://schemas.openxmlformats.org/officeDocument/2006/relationships/hyperlink" Target="https://transformarelmon-guia.edualter.org/ca/instruments/observacio-dactituds" TargetMode="External"/><Relationship Id="rId35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3_ddhh_bc_s3s4" TargetMode="External"/><Relationship Id="rId36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4_ddhh_bc_s3s4" TargetMode="External"/><Relationship Id="rId37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