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Compromís en la construcció i el respecte de normes per a la  convivència democràtica en l’àmbit escolar, familiar i en l’entorn proper.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Es comprometen en la construcció i el respecte de normes per a la convivència democràtica en l’àmbit escolar, familiar i en l’entorn proper</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emprenedora</w:t>
      </w:r>
    </w:p>
    <w:p>
      <w:pPr>
        <w:pStyle w:val="ListBullet"/>
      </w:pPr>
      <w:r>
        <w:t>Competència ciutadana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9">
        <w:r>
          <w:rPr/>
          <w:t xml:space="preserve">Coneixement de les normes de l’aula </w:t>
        </w:r>
      </w:hyperlink>
    </w:p>
    <w:p>
      <w:pPr>
        <w:pStyle w:val="Link4"/>
      </w:pPr>
      <w:hyperlink r:id="rId50">
        <w:r>
          <w:rPr/>
          <w:t>Valoració de les normes de classe com a instrument de regulació de la convivència a l’aula i al centre escolar</w:t>
        </w:r>
      </w:hyperlink>
    </w:p>
    <w:p>
      <w:pPr>
        <w:pStyle w:val="Link4"/>
      </w:pPr>
      <w:hyperlink r:id="rId51">
        <w:r>
          <w:rPr/>
          <w:t>Capacitat de formular normes de classe que promoguin la convivència i de preveure mesures que siguin reparadores</w:t>
        </w:r>
      </w:hyperlink>
    </w:p>
    <w:p>
      <w:pPr>
        <w:pStyle w:val="Link4"/>
      </w:pPr>
      <w:hyperlink r:id="rId52">
        <w:r>
          <w:rPr/>
          <w:t>Definició conjunta i aplicació de normes de classe que promoguin la convivència, i de mesures reparadores</w:t>
        </w:r>
      </w:hyperlink>
    </w:p>
    <w:p>
      <w:pPr>
        <w:pStyle w:val="Link4"/>
      </w:pPr>
      <w:hyperlink r:id="rId53">
        <w:r>
          <w:rPr/>
          <w:t>Capacitat de fer el seguiment i valorar el respecte de les normes de classe i el caràcter reparador de les mesures</w:t>
        </w:r>
      </w:hyperlink>
    </w:p>
    <w:p>
      <w:pPr>
        <w:pStyle w:val="Link4"/>
      </w:pPr>
      <w:hyperlink r:id="rId54">
        <w:r>
          <w:rPr/>
          <w:t xml:space="preserve">Observació del valor de les normes  d’aula i de centre </w:t>
        </w:r>
      </w:hyperlink>
    </w:p>
    <w:p>
      <w:pPr>
        <w:pStyle w:val="Link4"/>
      </w:pPr>
      <w:hyperlink r:id="rId55">
        <w:r>
          <w:rPr/>
          <w:t>Observació d’aspectes de la organització d’aula o de centre que s’haurien de millorar</w:t>
        </w:r>
      </w:hyperlink>
    </w:p>
    <w:p>
      <w:pPr>
        <w:pStyle w:val="Link4"/>
      </w:pPr>
      <w:hyperlink r:id="rId56">
        <w:r>
          <w:rPr/>
          <w:t>Respecte a les normes  d’aula i de centre, reconeixent-ne el benefici per una mateixa i per les altres persones</w:t>
        </w:r>
      </w:hyperlink>
    </w:p>
    <w:p>
      <w:pPr>
        <w:pStyle w:val="Link4"/>
      </w:pPr>
      <w:hyperlink r:id="rId57">
        <w:r>
          <w:rPr/>
          <w:t>Formulació puntual d’alternatives per tal de millorar aspectes de la organització d’aula o de centre</w:t>
        </w:r>
      </w:hyperlink>
    </w:p>
    <w:p>
      <w:pPr>
        <w:pStyle w:val="Link4"/>
      </w:pPr>
      <w:hyperlink r:id="rId58">
        <w:r>
          <w:rPr/>
          <w:t>Valoració positiva de a les normes  d’aula i de centre, reconeixent-ne el benefici per una mateixa i per les altres persones</w:t>
        </w:r>
      </w:hyperlink>
    </w:p>
    <w:p>
      <w:pPr>
        <w:pStyle w:val="Link4"/>
      </w:pPr>
      <w:hyperlink r:id="rId59">
        <w:r>
          <w:rPr/>
          <w:t>Valoració crítica de diferents alternatives per decidir quines contribueixen més a millorar aspectes de la organització d’aula o de centre</w:t>
        </w:r>
      </w:hyperlink>
    </w:p>
    <w:p>
      <w:pPr>
        <w:pStyle w:val="Link4"/>
      </w:pPr>
      <w:hyperlink r:id="rId60">
        <w:r>
          <w:rPr/>
          <w:t>Valoració positiva de les normes de centre i socials, reconeixent-ne el benefici per una mateixa, per les altres persones i per la societat</w:t>
        </w:r>
      </w:hyperlink>
    </w:p>
    <w:p>
      <w:pPr>
        <w:pStyle w:val="Link4"/>
      </w:pPr>
      <w:hyperlink r:id="rId61">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62">
        <w:r>
          <w:rPr/>
          <w:t>Interès en prendre decisions de forma autònoma i expressar-les</w:t>
        </w:r>
      </w:hyperlink>
    </w:p>
    <w:p>
      <w:pPr>
        <w:pStyle w:val="Link4"/>
      </w:pPr>
      <w:hyperlink r:id="rId63">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64">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5">
        <w:r>
          <w:rPr/>
          <w:t>Interès per aprofundir en els diferents mecanismes i vies de participació democràtica a l’aula i al centre escolar, indagant propostes de millora i aprofundiment democràtic</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7">
        <w:r>
          <w:rPr/>
          <w:t>Anàlisi  crítica del procés de construcció i respecte de les diferents normes de convivència democràtica del centre, la família i l’entorn proper en base als criteris de consens i dissens</w:t>
        </w:r>
      </w:hyperlink>
    </w:p>
    <w:p>
      <w:pPr>
        <w:pStyle w:val="Link4"/>
      </w:pPr>
      <w:hyperlink r:id="rId68">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9">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70">
        <w:r>
          <w:rPr/>
          <w:t>Desenvolupament de nous mecanismes i vies de participació democràtica a l’aula, al centre i a l’entorn, indagant propostes de millora i aprofundiment democràtic</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76">
        <w:r>
          <w:rPr/>
          <w:t>Observació i introducció en la seva pràctica d’actituds cooperatives, solidàries i crítiques davant situacions de discriminació per motiu de gènere, sexe i opció afectivasexual.</w:t>
        </w:r>
      </w:hyperlink>
    </w:p>
    <w:p>
      <w:pPr>
        <w:pStyle w:val="Link4"/>
      </w:pPr>
      <w:hyperlink r:id="rId77">
        <w:r>
          <w:rPr/>
          <w:t>Pràctica d'actituds cooperatives, solidàries i crítiques davant situacions de discriminació per motiu de gènere, sexe i opció afectivasexual</w:t>
        </w:r>
      </w:hyperlink>
    </w:p>
    <w:p>
      <w:pPr>
        <w:pStyle w:val="Link4"/>
      </w:pPr>
      <w:hyperlink r:id="rId78">
        <w:r>
          <w:rPr/>
          <w:t>Aprofundiment en la pràctica d’actituds cooperatives, solidàries i crítiques davant situacions de discriminació per motiu de gènere, sexe i opció afectivasexual.</w:t>
        </w:r>
      </w:hyperlink>
    </w:p>
    <w:p>
      <w:pPr>
        <w:pStyle w:val="Link4"/>
      </w:pPr>
      <w:hyperlink r:id="rId79">
        <w:r>
          <w:rPr/>
          <w:t>Assumpció de l’ús de diferents actituds cooperatives, solidàries i crítiques davant de situacions de discriminació per motiu de gènere, sexe i opció afectivasexual</w:t>
        </w:r>
      </w:hyperlink>
    </w:p>
    <w:p>
      <w:pPr>
        <w:pStyle w:val="Link4"/>
      </w:pPr>
      <w:hyperlink r:id="rId80">
        <w:r>
          <w:rPr/>
          <w:t>Manifestació d’actituds cooperatives, solidàries i crítiques davant de situacions de discriminació per motiu de gènere, sexe i opció afectivasexual</w:t>
        </w:r>
      </w:hyperlink>
    </w:p>
    <w:p>
      <w:pPr>
        <w:pStyle w:val="Link4"/>
      </w:pPr>
      <w:hyperlink r:id="rId81">
        <w:r>
          <w:rPr/>
          <w:t xml:space="preserve">Capacitat de treballar en col·laboració amb les persones del grup-classe en determinades tasques </w:t>
        </w:r>
      </w:hyperlink>
    </w:p>
    <w:p>
      <w:pPr>
        <w:pStyle w:val="Link4"/>
      </w:pPr>
      <w:hyperlink r:id="rId82">
        <w:r>
          <w:rPr/>
          <w:t xml:space="preserve">Treball col·laboratiu amb divisió de tasques equilibrades amb les persones del grup-classe </w:t>
        </w:r>
      </w:hyperlink>
    </w:p>
    <w:p>
      <w:pPr>
        <w:pStyle w:val="Link4"/>
      </w:pPr>
      <w:hyperlink r:id="rId83">
        <w:r>
          <w:rPr/>
          <w:t>Treball cooperatiu i reconeixement dels seus beneficis per totes les persones del grup-classe</w:t>
        </w:r>
      </w:hyperlink>
    </w:p>
    <w:p>
      <w:pPr>
        <w:pStyle w:val="Link4"/>
      </w:pPr>
      <w:hyperlink r:id="rId84">
        <w:r>
          <w:rPr/>
          <w:t>Planificació de tasques de grup-classe de forma cooperativa, i capacitat d’autoavaluar els beneficis de la cooperació per totes les persones</w:t>
        </w:r>
      </w:hyperlink>
    </w:p>
    <w:p>
      <w:pPr>
        <w:pStyle w:val="Link4"/>
      </w:pPr>
      <w:hyperlink r:id="rId85">
        <w:r>
          <w:rPr/>
          <w:t>Planificació de tasques de forma cooperativa, incloent actors externs a l’aula o al centre escolar. Reconeixement de la cooperació com a forma d’apoderament col.lectiu</w:t>
        </w:r>
      </w:hyperlink>
    </w:p>
    <w:p>
      <w:pPr>
        <w:pStyle w:val="Link4"/>
      </w:pPr>
      <w:hyperlink r:id="rId86">
        <w:r>
          <w:rPr/>
          <w:t>Coneixement de les característiques i  funcions de les institucions escolars i de  les interdependències existents amb altres institucions, associacions, moviments i xarxes socials de l’entorn proper</w:t>
        </w:r>
      </w:hyperlink>
    </w:p>
    <w:p>
      <w:pPr>
        <w:pStyle w:val="Link4"/>
      </w:pPr>
      <w:hyperlink r:id="rId28">
        <w:r>
          <w:rPr/>
          <w:t>Interès i voluntat per  participar de forma responsable i compromesa en les  tasques escolars</w:t>
        </w:r>
      </w:hyperlink>
    </w:p>
    <w:p>
      <w:pPr>
        <w:pStyle w:val="Link4"/>
      </w:pPr>
      <w:hyperlink r:id="rId33">
        <w:r>
          <w:rPr/>
          <w:t>Identificació i pràctica de les diferents normes per a la  convivència democràtica al centre, la família i l’entorn proper</w:t>
        </w:r>
      </w:hyperlink>
    </w:p>
    <w:p>
      <w:pPr>
        <w:pStyle w:val="Link4"/>
      </w:pPr>
      <w:hyperlink r:id="rId87">
        <w:r>
          <w:rPr/>
          <w:t>Assumpció de les responsabilitats i els compromisos adquirits en relació a la planificació, organització i realització de tasques i projectes en l’àmbit escolar, familiar i en la vida quotidiana</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8">
        <w:r>
          <w:rPr/>
          <w:t>Introducció a les causes i conseqüències dels diferents problemes mediambientals degut a l’activitat humana</w:t>
        </w:r>
      </w:hyperlink>
    </w:p>
    <w:p>
      <w:pPr>
        <w:pStyle w:val="Link4"/>
      </w:pPr>
      <w:hyperlink r:id="rId89">
        <w:r>
          <w:rPr/>
          <w:t>Coneixement de les funcions dels diferents elements que configuren el medi ambient, el territori i la naturalesa</w:t>
        </w:r>
      </w:hyperlink>
    </w:p>
    <w:p>
      <w:pPr>
        <w:pStyle w:val="Link4"/>
      </w:pPr>
      <w:hyperlink r:id="rId90">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91">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9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93">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94">
        <w:r>
          <w:rPr/>
          <w:t>Diari d'aula</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les normes de convivència que han de regular les relacions socials a les famílies i a l’escola</w:t>
        <w:br/>
        <w:br/>
        <w:br/>
        <w:t>i de la transformació de la seva bona pràctica en hàbits cívics aplicables a d’altres àmbits relacionals</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Pràctica de normes cíviques i assumpció de rols per mitjà del joc i la simulació</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Acceptació i respecte vers les normes, regles i persones que participen en el joc.</w:t>
      </w:r>
    </w:p>
    <w:p/>
    <w:p>
      <w:pPr>
        <w:pStyle w:val="Heading4"/>
      </w:pPr>
      <w:r>
        <w:t>CRITERI D'AVALUACIÓ</w:t>
      </w:r>
    </w:p>
    <w:p/>
    <w:p>
      <w:pPr>
        <w:pStyle w:val="Heading4"/>
      </w:pPr>
      <w:r>
        <w:t>PÀGINA REFERÈNCIA DOCUMENT CURRÍCULUM</w:t>
      </w:r>
    </w:p>
    <w:p>
      <w:pPr>
        <w:pStyle w:val="Normal4"/>
      </w:pPr>
      <w:r>
        <w:t>125</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Elaboració i compliment d’un codi de joc net.</w:t>
      </w:r>
    </w:p>
    <w:p/>
    <w:p>
      <w:pPr>
        <w:pStyle w:val="Heading4"/>
      </w:pPr>
      <w:r>
        <w:t>CRITERI D'AVALUACIÓ</w:t>
      </w:r>
    </w:p>
    <w:p/>
    <w:p>
      <w:pPr>
        <w:pStyle w:val="Heading4"/>
      </w:pPr>
      <w:r>
        <w:t>PÀGINA REFERÈNCIA DOCUMENT CURRÍCULUM</w:t>
      </w:r>
    </w:p>
    <w:p>
      <w:pPr>
        <w:pStyle w:val="Normal4"/>
      </w:pPr>
      <w:r>
        <w:t>125</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30">
        <w:r>
          <w:rPr/>
          <w:t>Presentació i pràctica de les normes, i de la seva importància per a la convivència democràtica en els diferents àmbits relacionals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comunicació lingüística</w:t>
      </w:r>
    </w:p>
    <w:p>
      <w:pPr>
        <w:pStyle w:val="ListBullet"/>
      </w:pPr>
      <w:r>
        <w:t>Competència ciutadana</w:t>
      </w:r>
    </w:p>
    <w:p>
      <w:pPr>
        <w:pStyle w:val="Link"/>
      </w:pPr>
      <w:hyperlink r:id="rId33">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nk"/>
      </w:pPr>
      <w:hyperlink r:id="rId95">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87">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4">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comunicació lingüística</w:t>
      </w:r>
    </w:p>
    <w:p>
      <w:pPr>
        <w:pStyle w:val="ListBullet"/>
      </w:pPr>
      <w:r>
        <w:t>Competència ciutadana</w:t>
      </w:r>
    </w:p>
    <w:p>
      <w:pPr>
        <w:pStyle w:val="Link"/>
      </w:pPr>
      <w:hyperlink r:id="rId65">
        <w:r>
          <w:rPr/>
          <w:t>Interès per aprofundir en 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6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6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6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6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6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7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7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7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7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7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8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8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8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8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8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8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8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8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8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8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9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9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9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9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94" Type="http://schemas.openxmlformats.org/officeDocument/2006/relationships/hyperlink" Target="https://transformarelmon-guia.edualter.org/ca/instruments/diari-daula" TargetMode="External"/><Relationship Id="rId9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