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Compromís en la construcció i el respecte de normes per a la  convivència democràtica en l’àmbit escolar, familiar i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Es comprometen en la construcció i el respecte de normes per a la convivència democràtica en l’àmbit escolar, familiar i en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Pràctica de normes cíviques i assumpció de rols per mitjà del joc i la simulació</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Acceptació i respecte vers les normes, regles i persones que participen en el joc.</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Elaboració i compliment d’un codi de joc net.</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95">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87">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65">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transformarelmon-guia.edualter.org/ca/instruments/diari-daula"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