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i pràctica de les diferents normes per a la  convivència democràtica al centre, la família i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Participar de forma activa, responsable i compromesa en la construcció i respecte de les normes de convivència, la presa de decisions i la realització de projectes en l’àmbit escolar, familiar i en l’entorn proper.</w:t>
      </w:r>
    </w:p>
    <w:p/>
    <w:p>
      <w:pPr>
        <w:pStyle w:val="Heading1"/>
      </w:pPr>
      <w:r>
        <w:t>CRITERI D'AVALUACIÓ</w:t>
      </w:r>
    </w:p>
    <w:p>
      <w:pPr/>
      <w:r>
        <w:t>Identifiquen i practiquen les diferents normes per a la convivència democràtica al centre, la família i l’entorn proper</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comunicació lingüística</w:t>
      </w:r>
    </w:p>
    <w:p>
      <w:pPr>
        <w:pStyle w:val="ListBullet"/>
      </w:pPr>
      <w:r>
        <w:t>Competència ciutadana</w:t>
      </w:r>
    </w:p>
    <w:p/>
    <w:p>
      <w:pPr>
        <w:pStyle w:val="Heading1"/>
      </w:pPr>
      <w:r>
        <w:t>RECOMANACIONS PEDAGÒGIQUES</w:t>
      </w:r>
    </w:p>
    <w:p/>
    <w:p>
      <w:pPr>
        <w:pStyle w:val="Heading2"/>
      </w:pPr>
      <w:r>
        <w:t>ESTRATÈGIES DIDÀCTIQUES</w:t>
      </w:r>
    </w:p>
    <w:p/>
    <w:p>
      <w:pPr>
        <w:pStyle w:val="Heading3"/>
      </w:pPr>
      <w:r>
        <w:t>Dinàmiques de grup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dinàmica de grups posa la seva atenció en el comportament de les persones en un grup i es proposa aprofundir en els factors que augmenten l’eficiència d’un grup o que poden contribuir a resoldre els problemes dintre del grup. Així, doncs, les dinàmiques de grup són el conjunt de mitjans, instruments i procediments que, aplicats al treball en grup, serveixen per desenvolupar la seva eficàcia, fer realitat les seves potencialitats, estimular l’acció i el funcionament del grup per aconseguir els propis objectius.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Valoració dels beneficis de trobar una sortida justa per resoldre els conflictes interpersonals</w:t>
        </w:r>
      </w:hyperlink>
    </w:p>
    <w:p>
      <w:pPr>
        <w:pStyle w:val="Link4"/>
      </w:pPr>
      <w:hyperlink r:id="rId10">
        <w:r>
          <w:rPr/>
          <w:t>Valoració dels beneficis de trobar una sortida justa per resoldre els conflictes interpersonals i locals</w:t>
        </w:r>
      </w:hyperlink>
    </w:p>
    <w:p>
      <w:pPr>
        <w:pStyle w:val="Link4"/>
      </w:pPr>
      <w:hyperlink r:id="rId11">
        <w:r>
          <w:rPr/>
          <w:t>Anàlisi del procés, dels actors implicats, i de les postures de cada part en un conflicte interpersonal o local</w:t>
        </w:r>
      </w:hyperlink>
    </w:p>
    <w:p>
      <w:pPr>
        <w:pStyle w:val="Link4"/>
      </w:pPr>
      <w:hyperlink r:id="rId12">
        <w:r>
          <w:rPr/>
          <w:t>Valoració dels beneficis i els reptes de respectar el procés i de trobar una sortida justa per resoldre els conflictes interpersonals i locals</w:t>
        </w:r>
      </w:hyperlink>
    </w:p>
    <w:p>
      <w:pPr>
        <w:pStyle w:val="Link4"/>
      </w:pPr>
      <w:hyperlink r:id="rId13">
        <w:r>
          <w:rPr/>
          <w:t>Anàlisi del procés, dels actors implicats, de les postures i de les necessitats de cada part en un conflicte interpersonal, social o internacional, des de la complexitat</w:t>
        </w:r>
      </w:hyperlink>
    </w:p>
    <w:p>
      <w:pPr>
        <w:pStyle w:val="Link4"/>
      </w:pPr>
      <w:hyperlink r:id="rId14">
        <w:r>
          <w:rPr/>
          <w:t>Capacitat d’argumentar els reptes i els beneficis de respectar el procés i de trobar una sortida justa per resoldre els conflictes  interpersonals i socials</w:t>
        </w:r>
      </w:hyperlink>
    </w:p>
    <w:p>
      <w:pPr>
        <w:pStyle w:val="Link4"/>
      </w:pPr>
      <w:hyperlink r:id="rId15">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6">
        <w:r>
          <w:rPr/>
          <w:t>Defensa del conflicte com a oportunitat de canvi social</w:t>
        </w:r>
      </w:hyperlink>
    </w:p>
    <w:p>
      <w:pPr>
        <w:pStyle w:val="Link4"/>
      </w:pPr>
      <w:hyperlink r:id="rId17">
        <w:r>
          <w:rPr/>
          <w:t>Introducció a les habilitats socials com a forma d’apoderament personal</w:t>
        </w:r>
      </w:hyperlink>
    </w:p>
    <w:p>
      <w:pPr>
        <w:pStyle w:val="Link4"/>
      </w:pPr>
      <w:hyperlink r:id="rId18">
        <w:r>
          <w:rPr/>
          <w:t>Introducció al reconeixement de les emocions primàries (enuig, alegria, por i tristesa): com em sento i com canalitzo els meus sentiments</w:t>
        </w:r>
      </w:hyperlink>
    </w:p>
    <w:p>
      <w:pPr>
        <w:pStyle w:val="Link4"/>
      </w:pPr>
      <w:hyperlink r:id="rId19">
        <w:r>
          <w:rPr/>
          <w:t>Coneixement de les principals habilitats socials com a forma d’apoderament personal</w:t>
        </w:r>
      </w:hyperlink>
    </w:p>
    <w:p>
      <w:pPr>
        <w:pStyle w:val="Link4"/>
      </w:pPr>
      <w:hyperlink r:id="rId20">
        <w:r>
          <w:rPr/>
          <w:t>Reconeixement de les pròpies emocions i de les necessitats que hi ha al darrera: què sento i què crec que em fa sentir així</w:t>
        </w:r>
      </w:hyperlink>
    </w:p>
    <w:p>
      <w:pPr>
        <w:pStyle w:val="Link4"/>
      </w:pPr>
      <w:hyperlink r:id="rId21">
        <w:r>
          <w:rPr/>
          <w:t>Capacitat de valorar les pròpies  habilitats socials que tenen més i menys desenvolupades com a forma d’apoderament personal</w:t>
        </w:r>
      </w:hyperlink>
    </w:p>
    <w:p>
      <w:pPr>
        <w:pStyle w:val="Link4"/>
      </w:pPr>
      <w:hyperlink r:id="rId22">
        <w:r>
          <w:rPr/>
          <w:t>Comunicació assertiva de les pròpies emocions, i empatia amb les emocions de les altres persones des de l‘estima cap a les altres persones</w:t>
        </w:r>
      </w:hyperlink>
    </w:p>
    <w:p>
      <w:pPr>
        <w:pStyle w:val="Link4"/>
      </w:pPr>
      <w:hyperlink r:id="rId23">
        <w:r>
          <w:rPr/>
          <w:t>Consciència de les passes a seguir per a reforçar les habilitats (i febleses) socials i apoderar-se</w:t>
        </w:r>
      </w:hyperlink>
    </w:p>
    <w:p>
      <w:pPr>
        <w:pStyle w:val="Link4"/>
      </w:pPr>
      <w:hyperlink r:id="rId24">
        <w:r>
          <w:rPr/>
          <w:t>Comprensió de les causes dels sentiments (necessitats) propis i aliens des de l‘estima cap a una mateixa i cap a les altres persones</w:t>
        </w:r>
      </w:hyperlink>
    </w:p>
    <w:p>
      <w:pPr>
        <w:pStyle w:val="Link4"/>
      </w:pPr>
      <w:hyperlink r:id="rId25">
        <w:r>
          <w:rPr/>
          <w:t>Capacitat d’aplicar  mecanismes de transformació de conflictes corresponent en funció de la fase en la qual es troba el conflicte</w:t>
        </w:r>
      </w:hyperlink>
    </w:p>
    <w:p>
      <w:pPr>
        <w:pStyle w:val="Link4"/>
      </w:pPr>
      <w:hyperlink r:id="rId26">
        <w:r>
          <w:rPr/>
          <w:t>Desenvolupament de les pròpies habilitats (i febleses) socials i capacitat d’autoavaluar per apoderar-se</w:t>
        </w:r>
      </w:hyperlink>
    </w:p>
    <w:p>
      <w:pPr>
        <w:pStyle w:val="Link4"/>
      </w:pPr>
      <w:hyperlink r:id="rId27">
        <w:r>
          <w:rPr/>
          <w:t>Comunicació  assertiva de les emocions i de les necessitats, de forma que mostri estima cap a una mateixa i cap a l’Altre (empatia)</w:t>
        </w:r>
      </w:hyperlink>
    </w:p>
    <w:p>
      <w:pPr>
        <w:pStyle w:val="Link4"/>
      </w:pPr>
      <w:hyperlink r:id="rId28">
        <w:r>
          <w:rPr/>
          <w:t>Interès i voluntat per  participar de forma responsable i compromesa en les  tasques escolars</w:t>
        </w:r>
      </w:hyperlink>
    </w:p>
    <w:p>
      <w:pPr>
        <w:pStyle w:val="Link4"/>
      </w:pPr>
      <w:hyperlink r:id="rId29">
        <w:r>
          <w:rPr/>
          <w:t>Presentació i pràctica de les diferents habilitats per a la comunicació i la convivència a l’aula</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31">
        <w:r>
          <w:rPr/>
          <w:t>Presentació i exercitació d’alguns mecanismes i vies de participació democràtica a l’aula</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7">
        <w:r>
          <w:rPr/>
          <w:t>Identificació d’alguns elements que contribueixen a la configuració de la identitat (origen, llengua, costums, valors, sentit de pertinença, adscripció a grups d’afinitat)</w:t>
        </w:r>
      </w:hyperlink>
    </w:p>
    <w:p>
      <w:pPr>
        <w:pStyle w:val="Link4"/>
      </w:pPr>
      <w:hyperlink r:id="rId38">
        <w:r>
          <w:rPr/>
          <w:t>Observació de la diversitat de llengües, costums, valors, creences i formes de vida que es troben a l’aula i a l’escola, per tal d’aproximar-se i aprendre d’altres cultures</w:t>
        </w:r>
      </w:hyperlink>
    </w:p>
    <w:p>
      <w:pPr>
        <w:pStyle w:val="Link4"/>
      </w:pPr>
      <w:hyperlink r:id="rId39">
        <w:r>
          <w:rPr/>
          <w:t>Identificació d’alguns principis i valors fonamentals que constitueixen la base de la igualtat de drets i oportunitats per a totes les persones, independentment del seu origen o pertinença</w:t>
        </w:r>
      </w:hyperlink>
    </w:p>
    <w:p>
      <w:pPr>
        <w:pStyle w:val="Link4"/>
      </w:pPr>
      <w:hyperlink r:id="rId40">
        <w:r>
          <w:rPr/>
          <w:t>Reconeixement de la diversitat cultural (llengües, costums, valors, creences, formes de vida...) present a l’aula, a l’escola, i a l’entorn proper, com una oportunitat d’aprenentatge i d’enriquiment</w:t>
        </w:r>
      </w:hyperlink>
    </w:p>
    <w:p>
      <w:pPr>
        <w:pStyle w:val="Link4"/>
      </w:pPr>
      <w:hyperlink r:id="rId41">
        <w:r>
          <w:rPr/>
          <w:t>Presentació de diferents eines, mecanismes i recursos de prevenció i detecció de comportaments i/o de situacions de discriminació, exclusió, dominació o violència envers les persones i grups per motiu del seu origen o pertinença i familiarització amb el seu ús a l’aula</w:t>
        </w:r>
      </w:hyperlink>
    </w:p>
    <w:p>
      <w:pPr>
        <w:pStyle w:val="Link4"/>
      </w:pPr>
      <w:hyperlink r:id="rId42">
        <w:r>
          <w:rPr/>
          <w:t>Reconeixement d'estereotips i prejudicis presents a l'aula i en l'entorn proper envers persones i col.lectius d'orígens culturals diversos</w:t>
        </w:r>
      </w:hyperlink>
    </w:p>
    <w:p>
      <w:pPr>
        <w:pStyle w:val="Link4"/>
      </w:pPr>
      <w:hyperlink r:id="rId43">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48">
        <w:r>
          <w:rPr/>
          <w:t>Observació d'actituds</w:t>
        </w:r>
      </w:hyperlink>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49">
        <w:r>
          <w:rPr/>
          <w:t xml:space="preserve">Coneixement de les normes de l’aula </w:t>
        </w:r>
      </w:hyperlink>
    </w:p>
    <w:p>
      <w:pPr>
        <w:pStyle w:val="Link4"/>
      </w:pPr>
      <w:hyperlink r:id="rId50">
        <w:r>
          <w:rPr/>
          <w:t>Valoració de les normes de classe com a instrument de regulació de la convivència a l’aula i al centre escolar</w:t>
        </w:r>
      </w:hyperlink>
    </w:p>
    <w:p>
      <w:pPr>
        <w:pStyle w:val="Link4"/>
      </w:pPr>
      <w:hyperlink r:id="rId51">
        <w:r>
          <w:rPr/>
          <w:t>Capacitat de formular normes de classe que promoguin la convivència i de preveure mesures que siguin reparadores</w:t>
        </w:r>
      </w:hyperlink>
    </w:p>
    <w:p>
      <w:pPr>
        <w:pStyle w:val="Link4"/>
      </w:pPr>
      <w:hyperlink r:id="rId52">
        <w:r>
          <w:rPr/>
          <w:t>Definició conjunta i aplicació de normes de classe que promoguin la convivència, i de mesures reparadores</w:t>
        </w:r>
      </w:hyperlink>
    </w:p>
    <w:p>
      <w:pPr>
        <w:pStyle w:val="Link4"/>
      </w:pPr>
      <w:hyperlink r:id="rId53">
        <w:r>
          <w:rPr/>
          <w:t>Capacitat de fer el seguiment i valorar el respecte de les normes de classe i el caràcter reparador de les mesures</w:t>
        </w:r>
      </w:hyperlink>
    </w:p>
    <w:p>
      <w:pPr>
        <w:pStyle w:val="Link4"/>
      </w:pPr>
      <w:hyperlink r:id="rId54">
        <w:r>
          <w:rPr/>
          <w:t xml:space="preserve">Observació del valor de les normes  d’aula i de centre </w:t>
        </w:r>
      </w:hyperlink>
    </w:p>
    <w:p>
      <w:pPr>
        <w:pStyle w:val="Link4"/>
      </w:pPr>
      <w:hyperlink r:id="rId55">
        <w:r>
          <w:rPr/>
          <w:t>Observació d’aspectes de la organització d’aula o de centre que s’haurien de millorar</w:t>
        </w:r>
      </w:hyperlink>
    </w:p>
    <w:p>
      <w:pPr>
        <w:pStyle w:val="Link4"/>
      </w:pPr>
      <w:hyperlink r:id="rId56">
        <w:r>
          <w:rPr/>
          <w:t>Respecte a les normes  d’aula i de centre, reconeixent-ne el benefici per una mateixa i per les altres persones</w:t>
        </w:r>
      </w:hyperlink>
    </w:p>
    <w:p>
      <w:pPr>
        <w:pStyle w:val="Link4"/>
      </w:pPr>
      <w:hyperlink r:id="rId57">
        <w:r>
          <w:rPr/>
          <w:t>Formulació puntual d’alternatives per tal de millorar aspectes de la organització d’aula o de centre</w:t>
        </w:r>
      </w:hyperlink>
    </w:p>
    <w:p>
      <w:pPr>
        <w:pStyle w:val="Link4"/>
      </w:pPr>
      <w:hyperlink r:id="rId58">
        <w:r>
          <w:rPr/>
          <w:t>Valoració positiva de a les normes  d’aula i de centre, reconeixent-ne el benefici per una mateixa i per les altres persones</w:t>
        </w:r>
      </w:hyperlink>
    </w:p>
    <w:p>
      <w:pPr>
        <w:pStyle w:val="Link4"/>
      </w:pPr>
      <w:hyperlink r:id="rId59">
        <w:r>
          <w:rPr/>
          <w:t>Valoració crítica de diferents alternatives per decidir quines contribueixen més a millorar aspectes de la organització d’aula o de centre</w:t>
        </w:r>
      </w:hyperlink>
    </w:p>
    <w:p>
      <w:pPr>
        <w:pStyle w:val="Link4"/>
      </w:pPr>
      <w:hyperlink r:id="rId60">
        <w:r>
          <w:rPr/>
          <w:t>Valoració positiva de les normes de centre i socials, reconeixent-ne el benefici per una mateixa, per les altres persones i per la societat</w:t>
        </w:r>
      </w:hyperlink>
    </w:p>
    <w:p>
      <w:pPr>
        <w:pStyle w:val="Link4"/>
      </w:pPr>
      <w:hyperlink r:id="rId61">
        <w:r>
          <w:rPr/>
          <w:t>Reconeixement de i no col•laboració amb principis, normes i formes d’organització injustes</w:t>
        </w:r>
      </w:hyperlink>
    </w:p>
    <w:p>
      <w:pPr>
        <w:pStyle w:val="Link4"/>
      </w:pPr>
      <w:hyperlink r:id="rId30">
        <w:r>
          <w:rPr/>
          <w:t>Presentació i pràctica de les normes, i de la seva importància per a la convivència democràtica en els diferents àmbits relacionals</w:t>
        </w:r>
      </w:hyperlink>
    </w:p>
    <w:p>
      <w:pPr>
        <w:pStyle w:val="Link4"/>
      </w:pPr>
      <w:hyperlink r:id="rId62">
        <w:r>
          <w:rPr/>
          <w:t>Interès en prendre decisions de forma autònoma i expressar-les</w:t>
        </w:r>
      </w:hyperlink>
    </w:p>
    <w:p>
      <w:pPr>
        <w:pStyle w:val="Link4"/>
      </w:pPr>
      <w:hyperlink r:id="rId63">
        <w:r>
          <w:rPr/>
          <w:t>Identificació dels propis compromisos i responsabilitats en relació a  la planificació, organització i realització de les tasques escolars i familiars</w:t>
        </w:r>
      </w:hyperlink>
    </w:p>
    <w:p>
      <w:pPr>
        <w:pStyle w:val="Link4"/>
      </w:pPr>
      <w:hyperlink r:id="rId32">
        <w:r>
          <w:rPr/>
          <w:t>Pràctica de les diferents habilitats per a la comunicació i la convivència a l’aula i al centre</w:t>
        </w:r>
      </w:hyperlink>
    </w:p>
    <w:p>
      <w:pPr>
        <w:pStyle w:val="Link4"/>
      </w:pPr>
      <w:hyperlink r:id="rId33">
        <w:r>
          <w:rPr/>
          <w:t>Identificació i pràctica de les diferents normes per a la  convivència democràtica al centre, la família i l’entorn proper</w:t>
        </w:r>
      </w:hyperlink>
    </w:p>
    <w:p>
      <w:pPr>
        <w:pStyle w:val="Link4"/>
      </w:pPr>
      <w:hyperlink r:id="rId64">
        <w:r>
          <w:rPr/>
          <w:t>Pràctica de diferents mecanismes i vies de participació democràtica a  l’aula i al centre escolar</w:t>
        </w:r>
      </w:hyperlink>
    </w:p>
    <w:p>
      <w:pPr>
        <w:pStyle w:val="Link4"/>
      </w:pPr>
      <w:hyperlink r:id="rId34">
        <w:r>
          <w:rPr/>
          <w:t>Ús de les diferents habilitats per a la comunicació i la convivència a l’aula, al centre i a l’entorn proper</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5">
        <w:r>
          <w:rPr/>
          <w:t>Interès per aprofundir en els diferents mecanismes i vies de participació democràtica a l’aula i al centre escolar, indagant propostes de millora i aprofundiment democràtic</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67">
        <w:r>
          <w:rPr/>
          <w:t>Anàlisi  crítica del procés de construcció i respecte de les diferents normes de convivència democràtica del centre, la família i l’entorn proper en base als criteris de consens i dissens</w:t>
        </w:r>
      </w:hyperlink>
    </w:p>
    <w:p>
      <w:pPr>
        <w:pStyle w:val="Link4"/>
      </w:pPr>
      <w:hyperlink r:id="rId68">
        <w:r>
          <w:rPr/>
          <w:t>Anàlisi crítica dels diferents mecanismes i vies de participació democràtica a l’aula i al centre escolar, indagant propostes de millora i aprofundiment democràtic</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69">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70">
        <w:r>
          <w:rPr/>
          <w:t>Desenvolupament de nous mecanismes i vies de participació democràtica a l’aula, al centre i a l’entorn, indagant propostes de millora i aprofundiment democràtic</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74">
        <w:r>
          <w:rPr/>
          <w:t>Participació en la presa de decisions i en la construcció consensuada d'unes normes bàsiques per organitzar la convivència a l’aula i al  centre</w:t>
        </w:r>
      </w:hyperlink>
    </w:p>
    <w:p>
      <w:pPr>
        <w:pStyle w:val="Link4"/>
      </w:pPr>
      <w:hyperlink r:id="rId46">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8">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76">
        <w:r>
          <w:rPr/>
          <w:t>Observació i introducció en la seva pràctica d’actituds cooperatives, solidàries i crítiques davant situacions de discriminació per motiu de gènere, sexe i opció afectivasexual.</w:t>
        </w:r>
      </w:hyperlink>
    </w:p>
    <w:p>
      <w:pPr>
        <w:pStyle w:val="Link4"/>
      </w:pPr>
      <w:hyperlink r:id="rId77">
        <w:r>
          <w:rPr/>
          <w:t>Pràctica d'actituds cooperatives, solidàries i crítiques davant situacions de discriminació per motiu de gènere, sexe i opció afectivasexual</w:t>
        </w:r>
      </w:hyperlink>
    </w:p>
    <w:p>
      <w:pPr>
        <w:pStyle w:val="Link4"/>
      </w:pPr>
      <w:hyperlink r:id="rId78">
        <w:r>
          <w:rPr/>
          <w:t>Aprofundiment en la pràctica d’actituds cooperatives, solidàries i crítiques davant situacions de discriminació per motiu de gènere, sexe i opció afectivasexual.</w:t>
        </w:r>
      </w:hyperlink>
    </w:p>
    <w:p>
      <w:pPr>
        <w:pStyle w:val="Link4"/>
      </w:pPr>
      <w:hyperlink r:id="rId79">
        <w:r>
          <w:rPr/>
          <w:t>Assumpció de l’ús de diferents actituds cooperatives, solidàries i crítiques davant de situacions de discriminació per motiu de gènere, sexe i opció afectivasexual</w:t>
        </w:r>
      </w:hyperlink>
    </w:p>
    <w:p>
      <w:pPr>
        <w:pStyle w:val="Link4"/>
      </w:pPr>
      <w:hyperlink r:id="rId80">
        <w:r>
          <w:rPr/>
          <w:t>Manifestació d’actituds cooperatives, solidàries i crítiques davant de situacions de discriminació per motiu de gènere, sexe i opció afectivasexual</w:t>
        </w:r>
      </w:hyperlink>
    </w:p>
    <w:p>
      <w:pPr>
        <w:pStyle w:val="Link4"/>
      </w:pPr>
      <w:hyperlink r:id="rId81">
        <w:r>
          <w:rPr/>
          <w:t xml:space="preserve">Capacitat de treballar en col·laboració amb les persones del grup-classe en determinades tasques </w:t>
        </w:r>
      </w:hyperlink>
    </w:p>
    <w:p>
      <w:pPr>
        <w:pStyle w:val="Link4"/>
      </w:pPr>
      <w:hyperlink r:id="rId82">
        <w:r>
          <w:rPr/>
          <w:t xml:space="preserve">Treball col·laboratiu amb divisió de tasques equilibrades amb les persones del grup-classe </w:t>
        </w:r>
      </w:hyperlink>
    </w:p>
    <w:p>
      <w:pPr>
        <w:pStyle w:val="Link4"/>
      </w:pPr>
      <w:hyperlink r:id="rId83">
        <w:r>
          <w:rPr/>
          <w:t>Treball cooperatiu i reconeixement dels seus beneficis per totes les persones del grup-classe</w:t>
        </w:r>
      </w:hyperlink>
    </w:p>
    <w:p>
      <w:pPr>
        <w:pStyle w:val="Link4"/>
      </w:pPr>
      <w:hyperlink r:id="rId84">
        <w:r>
          <w:rPr/>
          <w:t>Planificació de tasques de grup-classe de forma cooperativa, i capacitat d’autoavaluar els beneficis de la cooperació per totes les persones</w:t>
        </w:r>
      </w:hyperlink>
    </w:p>
    <w:p>
      <w:pPr>
        <w:pStyle w:val="Link4"/>
      </w:pPr>
      <w:hyperlink r:id="rId85">
        <w:r>
          <w:rPr/>
          <w:t>Planificació de tasques de forma cooperativa, incloent actors externs a l’aula o al centre escolar. Reconeixement de la cooperació com a forma d’apoderament col.lectiu</w:t>
        </w:r>
      </w:hyperlink>
    </w:p>
    <w:p>
      <w:pPr>
        <w:pStyle w:val="Link4"/>
      </w:pPr>
      <w:hyperlink r:id="rId86">
        <w:r>
          <w:rPr/>
          <w:t>Coneixement de les característiques i  funcions de les institucions escolars i de  les interdependències existents amb altres institucions, associacions, moviments i xarxes socials de l’entorn proper</w:t>
        </w:r>
      </w:hyperlink>
    </w:p>
    <w:p>
      <w:pPr>
        <w:pStyle w:val="Link4"/>
      </w:pPr>
      <w:hyperlink r:id="rId28">
        <w:r>
          <w:rPr/>
          <w:t>Interès i voluntat per  participar de forma responsable i compromesa en les  tasques escolars</w:t>
        </w:r>
      </w:hyperlink>
    </w:p>
    <w:p>
      <w:pPr>
        <w:pStyle w:val="Link4"/>
      </w:pPr>
      <w:hyperlink r:id="rId33">
        <w:r>
          <w:rPr/>
          <w:t>Identificació i pràctica de les diferents normes per a la  convivència democràtica al centre, la família i l’entorn proper</w:t>
        </w:r>
      </w:hyperlink>
    </w:p>
    <w:p>
      <w:pPr>
        <w:pStyle w:val="Link4"/>
      </w:pPr>
      <w:hyperlink r:id="rId87">
        <w:r>
          <w:rPr/>
          <w:t>Assumpció de les responsabilitats i els compromisos adquirits en relació a la planificació, organització i realització de tasques i projectes en l’àmbit escolar, familiar i en la vida quotidiana</w:t>
        </w:r>
      </w:hyperlink>
    </w:p>
    <w:p>
      <w:pPr>
        <w:pStyle w:val="Link4"/>
      </w:pPr>
      <w:hyperlink r:id="rId35">
        <w:r>
          <w:rPr/>
          <w:t>Compromís en la construcció i el respecte de normes per a la  convivència democràtica en l’àmbit escolar, familiar i en l’entorn proper.</w:t>
        </w:r>
      </w:hyperlink>
    </w:p>
    <w:p>
      <w:pPr>
        <w:pStyle w:val="Link4"/>
      </w:pPr>
      <w:hyperlink r:id="rId6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6">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88">
        <w:r>
          <w:rPr/>
          <w:t>Introducció a les causes i conseqüències dels diferents problemes mediambientals degut a l’activitat humana</w:t>
        </w:r>
      </w:hyperlink>
    </w:p>
    <w:p>
      <w:pPr>
        <w:pStyle w:val="Link4"/>
      </w:pPr>
      <w:hyperlink r:id="rId89">
        <w:r>
          <w:rPr/>
          <w:t>Coneixement de les funcions dels diferents elements que configuren el medi ambient, el territori i la naturalesa</w:t>
        </w:r>
      </w:hyperlink>
    </w:p>
    <w:p>
      <w:pPr>
        <w:pStyle w:val="Link4"/>
      </w:pPr>
      <w:hyperlink r:id="rId9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9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44">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71">
        <w:r>
          <w:rPr/>
          <w:t>Inici en la pràctica de presa de decisions i de construcció consensuada d'algunes normes bàsiques per organitzar a la convivència a l’aula i al centre</w:t>
        </w:r>
      </w:hyperlink>
    </w:p>
    <w:p>
      <w:pPr>
        <w:pStyle w:val="Link4"/>
      </w:pPr>
      <w:hyperlink r:id="rId72">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73">
        <w:r>
          <w:rPr/>
          <w:t>Establiment de relacions de convivència a l'aula, al centre i a l'entorn basades en l'estima, el respecte i la conficança en un mateix i en les altres persones</w:t>
        </w:r>
      </w:hyperlink>
    </w:p>
    <w:p>
      <w:pPr>
        <w:pStyle w:val="Link4"/>
      </w:pPr>
      <w:hyperlink r:id="rId9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9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75">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94">
        <w:r>
          <w:rPr/>
          <w:t>Diari d'aula</w:t>
        </w:r>
      </w:hyperlink>
    </w:p>
    <w:p/>
    <w:p>
      <w:pPr>
        <w:pStyle w:val="Heading2"/>
      </w:pPr>
      <w:r>
        <w:t>CURRÍCULUM</w:t>
      </w:r>
    </w:p>
    <w:p/>
    <w:p>
      <w:pPr>
        <w:pStyle w:val="Heading3"/>
      </w:pPr>
      <w:r>
        <w:t>Àmbit de llengües Llengua estrangera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en les interaccions orals emprant la pronunciació, l’entonació, ritme i expressions</w:t>
        <w:br/>
        <w:br/>
        <w:br/>
        <w:t>orals habituals d’ús a l’aula i valorant i respectant les normes que regeixen la comunicació (torns de</w:t>
        <w:br/>
        <w:br/>
        <w:br/>
        <w:t>paraula, to de veu, gest adequat i rols).</w:t>
      </w:r>
    </w:p>
    <w:p/>
    <w:p>
      <w:pPr>
        <w:pStyle w:val="Heading4"/>
      </w:pPr>
      <w:r>
        <w:t>CRITERI D'AVALUACIÓ</w:t>
      </w:r>
    </w:p>
    <w:p/>
    <w:p>
      <w:pPr>
        <w:pStyle w:val="Heading4"/>
      </w:pPr>
      <w:r>
        <w:t>PÀGINA REFERÈNCIA DOCUMENT CURRÍCULUM</w:t>
      </w:r>
    </w:p>
    <w:p>
      <w:pPr>
        <w:pStyle w:val="Normal4"/>
      </w:pPr>
      <w:r>
        <w:t>Pàgina 53</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Àmbit de llengües 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Participació activa i col·laborativa en interacció amb el grup o mestre en qualsevol situació comunicativa</w:t>
        <w:br/>
        <w:br/>
        <w:br/>
        <w:t>de l’aula i l’escola, tant les referides a gestió, organització, discussió dels problemes que sorgeixen</w:t>
        <w:br/>
        <w:br/>
        <w:br/>
        <w:t>en el dia a dia i explicació de vivències personals, com les derivades de situacions d’ensenyament</w:t>
        <w:br/>
        <w:br/>
        <w:br/>
        <w:t>i aprenentatge, respectant les normes que regeixen la interacció oral (torns de paraula, to de</w:t>
        <w:br/>
        <w:br/>
        <w:br/>
        <w:t>veu, ritme).</w:t>
      </w:r>
    </w:p>
    <w:p/>
    <w:p>
      <w:pPr>
        <w:pStyle w:val="Heading4"/>
      </w:pPr>
      <w:r>
        <w:t>CRITERI D'AVALUACIÓ</w:t>
      </w:r>
    </w:p>
    <w:p/>
    <w:p>
      <w:pPr>
        <w:pStyle w:val="Heading4"/>
      </w:pPr>
      <w:r>
        <w:t>PÀGINA REFERÈNCIA DOCUMENT CURRÍCULUM</w:t>
      </w:r>
    </w:p>
    <w:p>
      <w:pPr>
        <w:pStyle w:val="Normal4"/>
      </w:pPr>
      <w:r>
        <w:t>Pàgina 48</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3"/>
      </w:pPr>
      <w:r>
        <w:t>Educació física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Comprensió, acceptació i compliment de les normes del joc.</w:t>
      </w:r>
    </w:p>
    <w:p/>
    <w:p>
      <w:pPr>
        <w:pStyle w:val="Heading4"/>
      </w:pPr>
      <w:r>
        <w:t>CRITERI D'AVALUACIÓ</w:t>
      </w:r>
    </w:p>
    <w:p/>
    <w:p>
      <w:pPr>
        <w:pStyle w:val="Heading4"/>
      </w:pPr>
      <w:r>
        <w:t>PÀGINA REFERÈNCIA DOCUMENT CURRÍCULUM</w:t>
      </w:r>
    </w:p>
    <w:p>
      <w:pPr>
        <w:pStyle w:val="Normal4"/>
      </w:pPr>
      <w:r>
        <w:t>123</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0">
        <w:r>
          <w:rPr/>
          <w:t>Presentació i pràctica de les normes, i de la seva importància per a la convivència democràtica en els diferents àmbits relacionals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emprenedora</w:t>
      </w:r>
    </w:p>
    <w:p>
      <w:pPr>
        <w:pStyle w:val="ListBullet"/>
      </w:pPr>
      <w:r>
        <w:t>Competència ciutadana</w:t>
      </w:r>
    </w:p>
    <w:p>
      <w:pPr>
        <w:pStyle w:val="Link"/>
      </w:pPr>
      <w:hyperlink r:id="rId35">
        <w:r>
          <w:rPr/>
          <w:t>Compromís en la construcció i el respecte de normes per a la  convivència democràtica en l’àmbit escolar, familiar i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emprenedora</w:t>
      </w:r>
    </w:p>
    <w:p>
      <w:pPr>
        <w:pStyle w:val="Link"/>
      </w:pPr>
      <w:hyperlink r:id="rId62">
        <w:r>
          <w:rPr/>
          <w:t>Interès en prendre decisions de forma autònoma i expressar-les</w:t>
        </w:r>
      </w:hyperlink>
    </w:p>
    <w:p>
      <w:pPr>
        <w:pStyle w:val="ListBullet"/>
      </w:pPr>
      <w:r>
        <w:t>Drets Humans, participació i governança</w:t>
      </w:r>
    </w:p>
    <w:p>
      <w:pPr>
        <w:pStyle w:val="ListBullet"/>
      </w:pPr>
      <w:r>
        <w:t>Educació Primària</w:t>
      </w:r>
    </w:p>
    <w:p>
      <w:pPr>
        <w:pStyle w:val="Link"/>
      </w:pPr>
      <w:hyperlink r:id="rId63">
        <w:r>
          <w:rPr/>
          <w:t>Identificació dels propis compromisos i responsabilitats en relació a  la planificació, organització i realització de les tasques escolars i familiars</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32">
        <w:r>
          <w:rPr/>
          <w:t>Pràctica de les diferents habilitats per a la comunicació i la convivència a l’aula i al centre</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nk"/>
      </w:pPr>
      <w:hyperlink r:id="rId64">
        <w:r>
          <w:rPr/>
          <w:t>Pràctica de diferents mecanismes i vies de participació democràtica a  l’aula i al centre escolar</w:t>
        </w:r>
      </w:hyperlink>
    </w:p>
    <w:p>
      <w:pPr>
        <w:pStyle w:val="ListBullet"/>
      </w:pPr>
      <w:r>
        <w:t>Drets Humans, participació i governança</w:t>
      </w:r>
    </w:p>
    <w:p>
      <w:pPr>
        <w:pStyle w:val="ListBullet"/>
      </w:pPr>
      <w:r>
        <w:t>Educació Primària</w:t>
      </w:r>
    </w:p>
    <w:p>
      <w:pPr>
        <w:pStyle w:val="ListBullet"/>
      </w:pPr>
      <w:r>
        <w:t>Competència personal, social i d'aprendre a aprendre</w:t>
      </w:r>
    </w:p>
    <w:p>
      <w:pPr>
        <w:pStyle w:val="ListBullet"/>
      </w:pPr>
      <w:r>
        <w:t>Competència en comunicació lingüística</w:t>
      </w:r>
    </w:p>
    <w:p>
      <w:pPr>
        <w:pStyle w:val="ListBullet"/>
      </w:pPr>
      <w:r>
        <w:t>Competència en consciència i expressió culturals</w:t>
      </w:r>
    </w:p>
    <w:p>
      <w:pPr>
        <w:pStyle w:val="ListBullet"/>
      </w:pPr>
      <w:r>
        <w:t>Competència ciutadana</w:t>
      </w:r>
    </w:p>
    <w:p>
      <w:pPr>
        <w:pStyle w:val="ListBullet"/>
      </w:pPr>
      <w:r>
        <w:t>Competència digital</w:t>
      </w:r>
    </w:p>
    <w:p>
      <w:pPr>
        <w:pStyle w:val="ListBullet"/>
      </w:pPr>
      <w:r>
        <w:t>Competència emprenedora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i" TargetMode="External"/><Relationship Id="rId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m"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1s2"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i"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48" Type="http://schemas.openxmlformats.org/officeDocument/2006/relationships/hyperlink" Target="https://transformarelmon-guia.edualter.org/ca/instruments/observacio-dactituds"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5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5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5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5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5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5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6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6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6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6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6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6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6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6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6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7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7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7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7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75"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7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7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7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7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8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8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8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8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8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8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8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8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8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9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9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9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9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94" Type="http://schemas.openxmlformats.org/officeDocument/2006/relationships/hyperlink" Target="https://transformarelmon-guia.edualter.org/ca/instruments/diari-dau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