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Presentació i pràctica de les normes, i de la seva importància per a la convivència democràtica en els diferents àmbits relacionals</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Participar de forma activa, responsable i compromesa en la construcció i respecte de les normes de convivència, la presa de decisions i la realització de projectes en l’àmbit escolar, familiar i en l’entorn proper.</w:t>
      </w:r>
    </w:p>
    <w:p/>
    <w:p>
      <w:pPr>
        <w:pStyle w:val="Heading1"/>
      </w:pPr>
      <w:r>
        <w:t>CRITERI D'AVALUACIÓ</w:t>
      </w:r>
    </w:p>
    <w:p>
      <w:pPr/>
      <w:r>
        <w:t>Entenen la importància de les normes per a la convivència democràtica en els seus àmbits relacionals i les practiquen</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Primària</w:t>
      </w:r>
    </w:p>
    <w:p/>
    <w:p>
      <w:pPr>
        <w:pStyle w:val="Heading1"/>
      </w:pPr>
      <w:r>
        <w:t>CICLE</w:t>
      </w:r>
    </w:p>
    <w:p>
      <w:pPr>
        <w:pStyle w:val="ListBullet"/>
      </w:pPr>
      <w:r>
        <w:t>Cicle Inicial Primària</w:t>
      </w:r>
    </w:p>
    <w:p/>
    <w:p>
      <w:pPr>
        <w:pStyle w:val="Heading1"/>
      </w:pPr>
      <w:r>
        <w:t>COMPETÈNCIES</w:t>
      </w:r>
    </w:p>
    <w:p>
      <w:pPr>
        <w:pStyle w:val="ListBullet"/>
      </w:pPr>
      <w:r>
        <w:t>Competència en comunicació lingüística</w:t>
      </w:r>
    </w:p>
    <w:p>
      <w:pPr>
        <w:pStyle w:val="ListBullet"/>
      </w:pPr>
      <w:r>
        <w:t>Competència ciutadana</w:t>
      </w:r>
    </w:p>
    <w:p>
      <w:pPr>
        <w:pStyle w:val="ListBullet"/>
      </w:pPr>
      <w:r>
        <w:t>Competència emprenedora</w:t>
      </w:r>
    </w:p>
    <w:p/>
    <w:p>
      <w:pPr>
        <w:pStyle w:val="Heading1"/>
      </w:pPr>
      <w:r>
        <w:t>RECOMANACIONS PEDAGÒGIQUES</w:t>
      </w:r>
    </w:p>
    <w:p/>
    <w:p>
      <w:pPr>
        <w:pStyle w:val="Heading2"/>
      </w:pPr>
      <w:r>
        <w:t>ESTRATÈGIES DIDÀCTIQUES</w:t>
      </w:r>
    </w:p>
    <w:p/>
    <w:p>
      <w:pPr>
        <w:pStyle w:val="Heading3"/>
      </w:pPr>
      <w:r>
        <w:t>Dinàmiques de grup</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dinàmica de grups posa la seva atenció en el comportament de les persones en un grup i es proposa aprofundir en els factors que augmenten l’eficiència d’un grup o que poden contribuir a resoldre els problemes dintre del grup. Així, doncs, les dinàmiques de grup són el conjunt de mitjans, instruments i procediments que, aplicats al treball en grup, serveixen per desenvolupar la seva eficàcia, fer realitat les seves potencialitats, estimular l’acció i el funcionament del grup per aconseguir els propis objectius.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Valoració dels beneficis de trobar una sortida justa per resoldre els conflictes interpersonals</w:t>
        </w:r>
      </w:hyperlink>
    </w:p>
    <w:p>
      <w:pPr>
        <w:pStyle w:val="Link4"/>
      </w:pPr>
      <w:hyperlink r:id="rId10">
        <w:r>
          <w:rPr/>
          <w:t>Valoració dels beneficis de trobar una sortida justa per resoldre els conflictes interpersonals i locals</w:t>
        </w:r>
      </w:hyperlink>
    </w:p>
    <w:p>
      <w:pPr>
        <w:pStyle w:val="Link4"/>
      </w:pPr>
      <w:hyperlink r:id="rId11">
        <w:r>
          <w:rPr/>
          <w:t>Anàlisi del procés, dels actors implicats, i de les postures de cada part en un conflicte interpersonal o local</w:t>
        </w:r>
      </w:hyperlink>
    </w:p>
    <w:p>
      <w:pPr>
        <w:pStyle w:val="Link4"/>
      </w:pPr>
      <w:hyperlink r:id="rId12">
        <w:r>
          <w:rPr/>
          <w:t>Valoració dels beneficis i els reptes de respectar el procés i de trobar una sortida justa per resoldre els conflictes interpersonals i locals</w:t>
        </w:r>
      </w:hyperlink>
    </w:p>
    <w:p>
      <w:pPr>
        <w:pStyle w:val="Link4"/>
      </w:pPr>
      <w:hyperlink r:id="rId13">
        <w:r>
          <w:rPr/>
          <w:t>Anàlisi del procés, dels actors implicats, de les postures i de les necessitats de cada part en un conflicte interpersonal, social o internacional, des de la complexitat</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5">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6">
        <w:r>
          <w:rPr/>
          <w:t>Defensa del conflicte com a oportunitat de canvi social</w:t>
        </w:r>
      </w:hyperlink>
    </w:p>
    <w:p>
      <w:pPr>
        <w:pStyle w:val="Link4"/>
      </w:pPr>
      <w:hyperlink r:id="rId17">
        <w:r>
          <w:rPr/>
          <w:t>Introducció a les habilitats socials com a forma d’apoderament personal</w:t>
        </w:r>
      </w:hyperlink>
    </w:p>
    <w:p>
      <w:pPr>
        <w:pStyle w:val="Link4"/>
      </w:pPr>
      <w:hyperlink r:id="rId18">
        <w:r>
          <w:rPr/>
          <w:t>Introducció al reconeixement de les emocions primàries (enuig, alegria, por i tristesa): com em sento i com canalitzo els meus sentiments</w:t>
        </w:r>
      </w:hyperlink>
    </w:p>
    <w:p>
      <w:pPr>
        <w:pStyle w:val="Link4"/>
      </w:pPr>
      <w:hyperlink r:id="rId19">
        <w:r>
          <w:rPr/>
          <w:t>Coneixement de les principals habilitats socials com a forma d’apoderament personal</w:t>
        </w:r>
      </w:hyperlink>
    </w:p>
    <w:p>
      <w:pPr>
        <w:pStyle w:val="Link4"/>
      </w:pPr>
      <w:hyperlink r:id="rId20">
        <w:r>
          <w:rPr/>
          <w:t>Reconeixement de les pròpies emocions i de les necessitats que hi ha al darrera: què sento i què crec que em fa sentir així</w:t>
        </w:r>
      </w:hyperlink>
    </w:p>
    <w:p>
      <w:pPr>
        <w:pStyle w:val="Link4"/>
      </w:pPr>
      <w:hyperlink r:id="rId21">
        <w:r>
          <w:rPr/>
          <w:t>Capacitat de valorar les pròpies  habilitats socials que tenen més i menys desenvolupades com a forma d’apoderament personal</w:t>
        </w:r>
      </w:hyperlink>
    </w:p>
    <w:p>
      <w:pPr>
        <w:pStyle w:val="Link4"/>
      </w:pPr>
      <w:hyperlink r:id="rId22">
        <w:r>
          <w:rPr/>
          <w:t>Comunicació assertiva de les pròpies emocions, i empatia amb les emocions de les altres persones des de l‘estima cap a les altres persones</w:t>
        </w:r>
      </w:hyperlink>
    </w:p>
    <w:p>
      <w:pPr>
        <w:pStyle w:val="Link4"/>
      </w:pPr>
      <w:hyperlink r:id="rId23">
        <w:r>
          <w:rPr/>
          <w:t>Consciència de les passes a seguir per a reforçar les habilitats (i febleses) socials i apoderar-se</w:t>
        </w:r>
      </w:hyperlink>
    </w:p>
    <w:p>
      <w:pPr>
        <w:pStyle w:val="Link4"/>
      </w:pPr>
      <w:hyperlink r:id="rId24">
        <w:r>
          <w:rPr/>
          <w:t>Comprensió de les causes dels sentiments (necessitats) propis i aliens des de l‘estima cap a una mateixa i cap a les altres persones</w:t>
        </w:r>
      </w:hyperlink>
    </w:p>
    <w:p>
      <w:pPr>
        <w:pStyle w:val="Link4"/>
      </w:pPr>
      <w:hyperlink r:id="rId25">
        <w:r>
          <w:rPr/>
          <w:t>Capacitat d’aplicar  mecanismes de transformació de conflictes corresponent en funció de la fase en la qual es troba el conflicte</w:t>
        </w:r>
      </w:hyperlink>
    </w:p>
    <w:p>
      <w:pPr>
        <w:pStyle w:val="Link4"/>
      </w:pPr>
      <w:hyperlink r:id="rId26">
        <w:r>
          <w:rPr/>
          <w:t>Desenvolupament de les pròpies habilitats (i febleses) socials i capacitat d’autoavaluar per apoderar-se</w:t>
        </w:r>
      </w:hyperlink>
    </w:p>
    <w:p>
      <w:pPr>
        <w:pStyle w:val="Link4"/>
      </w:pPr>
      <w:hyperlink r:id="rId27">
        <w:r>
          <w:rPr/>
          <w:t>Comunicació  assertiva de les emocions i de les necessitats, de forma que mostri estima cap a una mateixa i cap a l’Altre (empatia)</w:t>
        </w:r>
      </w:hyperlink>
    </w:p>
    <w:p>
      <w:pPr>
        <w:pStyle w:val="Link4"/>
      </w:pPr>
      <w:hyperlink r:id="rId28">
        <w:r>
          <w:rPr/>
          <w:t>Interès i voluntat per  participar de forma responsable i compromesa en les  tasques escolars</w:t>
        </w:r>
      </w:hyperlink>
    </w:p>
    <w:p>
      <w:pPr>
        <w:pStyle w:val="Link4"/>
      </w:pPr>
      <w:hyperlink r:id="rId29">
        <w:r>
          <w:rPr/>
          <w:t>Presentació i pràctica de les diferents habilitats per a la comunicació i la convivència a l’aula</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31">
        <w:r>
          <w:rPr/>
          <w:t>Presentació i exercitació d’alguns mecanismes i vies de participació democràtica a l’aula</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7">
        <w:r>
          <w:rPr/>
          <w:t>Identificació d’alguns elements que contribueixen a la configuració de la identitat (origen, llengua, costums, valors, sentit de pertinença, adscripció a grups d’afinitat)</w:t>
        </w:r>
      </w:hyperlink>
    </w:p>
    <w:p>
      <w:pPr>
        <w:pStyle w:val="Link4"/>
      </w:pPr>
      <w:hyperlink r:id="rId38">
        <w:r>
          <w:rPr/>
          <w:t>Observació de la diversitat de llengües, costums, valors, creences i formes de vida que es troben a l’aula i a l’escola, per tal d’aproximar-se i aprendre d’altres cultures</w:t>
        </w:r>
      </w:hyperlink>
    </w:p>
    <w:p>
      <w:pPr>
        <w:pStyle w:val="Link4"/>
      </w:pPr>
      <w:hyperlink r:id="rId39">
        <w:r>
          <w:rPr/>
          <w:t>Identificació d’alguns principis i valors fonamentals que constitueixen la base de la igualtat de drets i oportunitats per a totes les persones, independentment del seu origen o pertinença</w:t>
        </w:r>
      </w:hyperlink>
    </w:p>
    <w:p>
      <w:pPr>
        <w:pStyle w:val="Link4"/>
      </w:pPr>
      <w:hyperlink r:id="rId40">
        <w:r>
          <w:rPr/>
          <w:t>Reconeixement de la diversitat cultural (llengües, costums, valors, creences, formes de vida...) present a l’aula, a l’escola, i a l’entorn proper, com una oportunitat d’aprenentatge i d’enriquiment</w:t>
        </w:r>
      </w:hyperlink>
    </w:p>
    <w:p>
      <w:pPr>
        <w:pStyle w:val="Link4"/>
      </w:pPr>
      <w:hyperlink r:id="rId41">
        <w:r>
          <w:rPr/>
          <w:t>Presentació de diferents eines, mecanismes i recursos de prevenció i detecció de comportaments i/o de situacions de discriminació, exclusió, dominació o violència envers les persones i grups per motiu del seu origen o pertinença i familiarització amb el seu ús a l’aula</w:t>
        </w:r>
      </w:hyperlink>
    </w:p>
    <w:p>
      <w:pPr>
        <w:pStyle w:val="Link4"/>
      </w:pPr>
      <w:hyperlink r:id="rId42">
        <w:r>
          <w:rPr/>
          <w:t>Reconeixement d'estereotips i prejudicis presents a l'aula i en l'entorn proper envers persones i col.lectius d'orígens culturals diversos</w:t>
        </w:r>
      </w:hyperlink>
    </w:p>
    <w:p>
      <w:pPr>
        <w:pStyle w:val="Link4"/>
      </w:pPr>
      <w:hyperlink r:id="rId43">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4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45">
        <w:r>
          <w:rPr/>
          <w:t xml:space="preserve">Reconeixement i valoració de les necessitats, desitjos, sentiments i valors personals i grupas a partir de l'autoestima, el respecte i la confiança </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48">
        <w:r>
          <w:rPr/>
          <w:t>Observació d'actituds</w:t>
        </w:r>
      </w:hyperlink>
    </w:p>
    <w:p/>
    <w:p>
      <w:pPr>
        <w:pStyle w:val="Heading3"/>
      </w:pPr>
      <w:r>
        <w:t>Discussió de grups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Una discussió de grups es defineix com una conversació planificada i dissenyada que es desenvolupa en un ambient permissiu i no directiu amb la finalitat d’obtenir informació d’una àrea definida d’interès. Aquesta proposta es duu a la pràctica amb grups conformats entre set i deu persones, aproximadament. Aquestes estan guiades per un moderador. La discussió és relaxada i permet als participants exposar les seves idees i comentaris en comú. Els membres dels grups s’acostumen a influenciar mútuament, donat que responen a les idees i comentaris que van sorgint a la discussió.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49">
        <w:r>
          <w:rPr/>
          <w:t>Interès per aprofundir en els diferents models de masculinitat i feminitat que es donen en les societats actuals.</w:t>
        </w:r>
      </w:hyperlink>
    </w:p>
    <w:p>
      <w:pPr>
        <w:pStyle w:val="Link4"/>
      </w:pPr>
      <w:hyperlink r:id="rId50">
        <w:r>
          <w:rPr/>
          <w:t>Defensa dels drets i deures individuals i col·lectius en qüestió de gènere.</w:t>
        </w:r>
      </w:hyperlink>
    </w:p>
    <w:p>
      <w:pPr>
        <w:pStyle w:val="Link4"/>
      </w:pPr>
      <w:hyperlink r:id="rId51">
        <w:r>
          <w:rPr/>
          <w:t>Pràctica de diferents conductes i relacions interpersonals basades en el respecte, el diàleg i la igualtat</w:t>
        </w:r>
      </w:hyperlink>
    </w:p>
    <w:p>
      <w:pPr>
        <w:pStyle w:val="Link4"/>
      </w:pPr>
      <w:hyperlink r:id="rId52">
        <w:r>
          <w:rPr/>
          <w:t>Desenvolupament de diferents conductes i relacions interpersonals basades en el respecte, el diàleg i la igualtat</w:t>
        </w:r>
      </w:hyperlink>
    </w:p>
    <w:p>
      <w:pPr>
        <w:pStyle w:val="Link4"/>
      </w:pPr>
      <w:hyperlink r:id="rId53">
        <w:r>
          <w:rPr/>
          <w:t>Manifestació de conductes i relacions interpersonals basades en el respecte, el diàleg i la igualtat</w:t>
        </w:r>
      </w:hyperlink>
    </w:p>
    <w:p>
      <w:pPr>
        <w:pStyle w:val="Link4"/>
      </w:pPr>
      <w:hyperlink r:id="rId54">
        <w:r>
          <w:rPr/>
          <w:t>Coneixement del tipus de conflicte a l'aula i en la realitat propera, capacitat de comparar-los i d’argumentar si són violents o no</w:t>
        </w:r>
      </w:hyperlink>
    </w:p>
    <w:p>
      <w:pPr>
        <w:pStyle w:val="Link4"/>
      </w:pPr>
      <w:hyperlink r:id="rId55">
        <w:r>
          <w:rPr/>
          <w:t>Coneixement dels diferents tipus de conflictes (locals, socials, internacionals) capacitat de comparar-los, i d’argumentar si són violents o no</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6">
        <w:r>
          <w:rPr/>
          <w:t>Defensa del conflicte com a oportunitat de canvi social</w:t>
        </w:r>
      </w:hyperlink>
    </w:p>
    <w:p>
      <w:pPr>
        <w:pStyle w:val="Link4"/>
      </w:pPr>
      <w:hyperlink r:id="rId56">
        <w:r>
          <w:rPr/>
          <w:t xml:space="preserve">Coneixement de les normes de l’aula </w:t>
        </w:r>
      </w:hyperlink>
    </w:p>
    <w:p>
      <w:pPr>
        <w:pStyle w:val="Link4"/>
      </w:pPr>
      <w:hyperlink r:id="rId57">
        <w:r>
          <w:rPr/>
          <w:t>Introducció a l’argumentació: capacitat d’explicar els propis motius</w:t>
        </w:r>
      </w:hyperlink>
    </w:p>
    <w:p>
      <w:pPr>
        <w:pStyle w:val="Link4"/>
      </w:pPr>
      <w:hyperlink r:id="rId58">
        <w:r>
          <w:rPr/>
          <w:t>Valoració de les normes de classe com a instrument de regulació de la convivència a l’aula i al centre escolar</w:t>
        </w:r>
      </w:hyperlink>
    </w:p>
    <w:p>
      <w:pPr>
        <w:pStyle w:val="Link4"/>
      </w:pPr>
      <w:hyperlink r:id="rId59">
        <w:r>
          <w:rPr/>
          <w:t>Pràctica de l’argumentació: capacitat d’explicar i justificar els posicionaments personals</w:t>
        </w:r>
      </w:hyperlink>
    </w:p>
    <w:p>
      <w:pPr>
        <w:pStyle w:val="Link4"/>
      </w:pPr>
      <w:hyperlink r:id="rId60">
        <w:r>
          <w:rPr/>
          <w:t>Capacitat d’argumentar els beneficis i les limitacions de l’acció pacífica per a resoldre els conflictes</w:t>
        </w:r>
      </w:hyperlink>
    </w:p>
    <w:p>
      <w:pPr>
        <w:pStyle w:val="Link4"/>
      </w:pPr>
      <w:hyperlink r:id="rId61">
        <w:r>
          <w:rPr/>
          <w:t>Capacitat de formular normes de classe que promoguin la convivència i de preveure mesures que siguin reparadores</w:t>
        </w:r>
      </w:hyperlink>
    </w:p>
    <w:p>
      <w:pPr>
        <w:pStyle w:val="Link4"/>
      </w:pPr>
      <w:hyperlink r:id="rId62">
        <w:r>
          <w:rPr/>
          <w:t>Obertura als arguments de les altres persones</w:t>
        </w:r>
      </w:hyperlink>
    </w:p>
    <w:p>
      <w:pPr>
        <w:pStyle w:val="Link4"/>
      </w:pPr>
      <w:hyperlink r:id="rId63">
        <w:r>
          <w:rPr/>
          <w:t>Valoració de la originalitat i adequació de les propostes formulades per a resoldre una tasca o un conflicte</w:t>
        </w:r>
      </w:hyperlink>
    </w:p>
    <w:p>
      <w:pPr>
        <w:pStyle w:val="Link4"/>
      </w:pPr>
      <w:hyperlink r:id="rId64">
        <w:r>
          <w:rPr/>
          <w:t>Definició conjunta i aplicació de normes de classe que promoguin la convivència, i de mesures reparadores</w:t>
        </w:r>
      </w:hyperlink>
    </w:p>
    <w:p>
      <w:pPr>
        <w:pStyle w:val="Link4"/>
      </w:pPr>
      <w:hyperlink r:id="rId65">
        <w:r>
          <w:rPr/>
          <w:t>Predisposició a matisar els propis arguments a partir de la dialèctica amb altres persones</w:t>
        </w:r>
      </w:hyperlink>
    </w:p>
    <w:p>
      <w:pPr>
        <w:pStyle w:val="Link4"/>
      </w:pPr>
      <w:hyperlink r:id="rId66">
        <w:r>
          <w:rPr/>
          <w:t>Capacitat de fer el seguiment i valorar el respecte de les normes de classe i el caràcter reparador de les mesures</w:t>
        </w:r>
      </w:hyperlink>
    </w:p>
    <w:p>
      <w:pPr>
        <w:pStyle w:val="Link4"/>
      </w:pPr>
      <w:hyperlink r:id="rId67">
        <w:r>
          <w:rPr/>
          <w:t xml:space="preserve">Pràctica i defensa de la dialèctica, com a forma d’apropar posicionaments amb l’altre i cooperar  </w:t>
        </w:r>
      </w:hyperlink>
    </w:p>
    <w:p>
      <w:pPr>
        <w:pStyle w:val="Link4"/>
      </w:pPr>
      <w:hyperlink r:id="rId68">
        <w:r>
          <w:rPr/>
          <w:t>Presentació dels conceptes de drets i deures</w:t>
        </w:r>
      </w:hyperlink>
    </w:p>
    <w:p>
      <w:pPr>
        <w:pStyle w:val="Link4"/>
      </w:pPr>
      <w:hyperlink r:id="rId69">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70">
        <w:r>
          <w:rPr/>
          <w:t>Proposta i posada en pràctica de diferents mecanismes  de defensa i reivindicació de drets en situacions de vulnerabilitat social a escala local i global</w:t>
        </w:r>
      </w:hyperlink>
    </w:p>
    <w:p>
      <w:pPr>
        <w:pStyle w:val="Link4"/>
      </w:pPr>
      <w:hyperlink r:id="rId71">
        <w:r>
          <w:rPr/>
          <w:t>Presa de consciència del procés de construcció de la pròpia identitat com a subjecte polític</w:t>
        </w:r>
      </w:hyperlink>
    </w:p>
    <w:p>
      <w:pPr>
        <w:pStyle w:val="Link4"/>
      </w:pPr>
      <w:hyperlink r:id="rId72">
        <w:r>
          <w:rPr/>
          <w:t xml:space="preserve">Anàlisi del tipus de relacions que s’estableixen entre els diferents agents que participen en l’organització de la vida pública i de les seves funcions </w:t>
        </w:r>
      </w:hyperlink>
    </w:p>
    <w:p>
      <w:pPr>
        <w:pStyle w:val="Link4"/>
      </w:pPr>
      <w:hyperlink r:id="rId73">
        <w:r>
          <w:rPr/>
          <w:t>Anàlisi i valoració  de les funcions, límits i interdependències existents entre institucions, associacions, moviments i xarxes socialS de l’àmbit local, nacional i internacional</w:t>
        </w:r>
      </w:hyperlink>
    </w:p>
    <w:p>
      <w:pPr>
        <w:pStyle w:val="Link4"/>
      </w:pPr>
      <w:hyperlink r:id="rId74">
        <w:r>
          <w:rPr/>
          <w:t>Reflexió crítica sobre el tipus de relacions que s’estableixen entre els diferents agents que participen en l’organització de la vida pública i sobre les seves funcions</w:t>
        </w:r>
      </w:hyperlink>
    </w:p>
    <w:p>
      <w:pPr>
        <w:pStyle w:val="Link4"/>
      </w:pPr>
      <w:hyperlink r:id="rId75">
        <w:r>
          <w:rPr/>
          <w:t>Reflexió crítica sobre els mecanismes de regulació i control existents per garantir el funcionament democràtic de les institucions, associacions, moviments i xarxes socials i altres actors polítics i econòmics a nivell local i global</w:t>
        </w:r>
      </w:hyperlink>
    </w:p>
    <w:p>
      <w:pPr>
        <w:pStyle w:val="Link4"/>
      </w:pPr>
      <w:hyperlink r:id="rId76">
        <w:r>
          <w:rPr/>
          <w:t>Reflexió crítica sobre els diferents models de governança i sistemes d’organització política, fent especial èmfasi en el procés i l’orientació de les polítiques proposades</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31">
        <w:r>
          <w:rPr/>
          <w:t>Presentació i exercitació d’alguns mecanismes i vies de participació democràtica a l’aula</w:t>
        </w:r>
      </w:hyperlink>
    </w:p>
    <w:p>
      <w:pPr>
        <w:pStyle w:val="Link4"/>
      </w:pPr>
      <w:hyperlink r:id="rId77">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78">
        <w:r>
          <w:rPr/>
          <w:t>Identificació dels drets propis i de les persones i col•lectius de l’entorn proper, fent èmfasi en aquells relacionats amb el reconeixement de les minories i de la diversitat (lingüística, cultural, religiosa...)</w:t>
        </w:r>
      </w:hyperlink>
    </w:p>
    <w:p/>
    <w:p>
      <w:pPr>
        <w:pStyle w:val="Heading4"/>
      </w:pPr>
      <w:r>
        <w:t>INSTRUMENTS D'AVALUACIÓ</w:t>
      </w:r>
    </w:p>
    <w:p>
      <w:pPr>
        <w:pStyle w:val="Link4"/>
      </w:pPr>
      <w:hyperlink r:id="rId48">
        <w:r>
          <w:rPr/>
          <w:t>Observació d'actituds</w:t>
        </w:r>
      </w:hyperlink>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56">
        <w:r>
          <w:rPr/>
          <w:t xml:space="preserve">Coneixement de les normes de l’aula </w:t>
        </w:r>
      </w:hyperlink>
    </w:p>
    <w:p>
      <w:pPr>
        <w:pStyle w:val="Link4"/>
      </w:pPr>
      <w:hyperlink r:id="rId58">
        <w:r>
          <w:rPr/>
          <w:t>Valoració de les normes de classe com a instrument de regulació de la convivència a l’aula i al centre escolar</w:t>
        </w:r>
      </w:hyperlink>
    </w:p>
    <w:p>
      <w:pPr>
        <w:pStyle w:val="Link4"/>
      </w:pPr>
      <w:hyperlink r:id="rId61">
        <w:r>
          <w:rPr/>
          <w:t>Capacitat de formular normes de classe que promoguin la convivència i de preveure mesures que siguin reparadores</w:t>
        </w:r>
      </w:hyperlink>
    </w:p>
    <w:p>
      <w:pPr>
        <w:pStyle w:val="Link4"/>
      </w:pPr>
      <w:hyperlink r:id="rId64">
        <w:r>
          <w:rPr/>
          <w:t>Definició conjunta i aplicació de normes de classe que promoguin la convivència, i de mesures reparadores</w:t>
        </w:r>
      </w:hyperlink>
    </w:p>
    <w:p>
      <w:pPr>
        <w:pStyle w:val="Link4"/>
      </w:pPr>
      <w:hyperlink r:id="rId66">
        <w:r>
          <w:rPr/>
          <w:t>Capacitat de fer el seguiment i valorar el respecte de les normes de classe i el caràcter reparador de les mesures</w:t>
        </w:r>
      </w:hyperlink>
    </w:p>
    <w:p>
      <w:pPr>
        <w:pStyle w:val="Link4"/>
      </w:pPr>
      <w:hyperlink r:id="rId79">
        <w:r>
          <w:rPr/>
          <w:t xml:space="preserve">Observació del valor de les normes  d’aula i de centre </w:t>
        </w:r>
      </w:hyperlink>
    </w:p>
    <w:p>
      <w:pPr>
        <w:pStyle w:val="Link4"/>
      </w:pPr>
      <w:hyperlink r:id="rId80">
        <w:r>
          <w:rPr/>
          <w:t>Observació d’aspectes de la organització d’aula o de centre que s’haurien de millorar</w:t>
        </w:r>
      </w:hyperlink>
    </w:p>
    <w:p>
      <w:pPr>
        <w:pStyle w:val="Link4"/>
      </w:pPr>
      <w:hyperlink r:id="rId81">
        <w:r>
          <w:rPr/>
          <w:t>Respecte a les normes  d’aula i de centre, reconeixent-ne el benefici per una mateixa i per les altres persones</w:t>
        </w:r>
      </w:hyperlink>
    </w:p>
    <w:p>
      <w:pPr>
        <w:pStyle w:val="Link4"/>
      </w:pPr>
      <w:hyperlink r:id="rId82">
        <w:r>
          <w:rPr/>
          <w:t>Formulació puntual d’alternatives per tal de millorar aspectes de la organització d’aula o de centre</w:t>
        </w:r>
      </w:hyperlink>
    </w:p>
    <w:p>
      <w:pPr>
        <w:pStyle w:val="Link4"/>
      </w:pPr>
      <w:hyperlink r:id="rId83">
        <w:r>
          <w:rPr/>
          <w:t>Valoració positiva de a les normes  d’aula i de centre, reconeixent-ne el benefici per una mateixa i per les altres persones</w:t>
        </w:r>
      </w:hyperlink>
    </w:p>
    <w:p>
      <w:pPr>
        <w:pStyle w:val="Link4"/>
      </w:pPr>
      <w:hyperlink r:id="rId84">
        <w:r>
          <w:rPr/>
          <w:t>Valoració crítica de diferents alternatives per decidir quines contribueixen més a millorar aspectes de la organització d’aula o de centre</w:t>
        </w:r>
      </w:hyperlink>
    </w:p>
    <w:p>
      <w:pPr>
        <w:pStyle w:val="Link4"/>
      </w:pPr>
      <w:hyperlink r:id="rId85">
        <w:r>
          <w:rPr/>
          <w:t>Valoració positiva de les normes de centre i socials, reconeixent-ne el benefici per una mateixa, per les altres persones i per la societat</w:t>
        </w:r>
      </w:hyperlink>
    </w:p>
    <w:p>
      <w:pPr>
        <w:pStyle w:val="Link4"/>
      </w:pPr>
      <w:hyperlink r:id="rId86">
        <w:r>
          <w:rPr/>
          <w:t>Reconeixement de i no col•laboració amb principis, normes i formes d’organització injustes</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87">
        <w:r>
          <w:rPr/>
          <w:t>Interès en prendre decisions de forma autònoma i expressar-les</w:t>
        </w:r>
      </w:hyperlink>
    </w:p>
    <w:p>
      <w:pPr>
        <w:pStyle w:val="Link4"/>
      </w:pPr>
      <w:hyperlink r:id="rId88">
        <w:r>
          <w:rPr/>
          <w:t>Identificació dels propis compromisos i responsabilitats en relació a  la planificació, organització i realització de les tasques escolars i familiars</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89">
        <w:r>
          <w:rPr/>
          <w:t>Pràctica de diferents mecanismes i vies de participació democràtica a  l’aula i al centre escolar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90">
        <w:r>
          <w:rPr/>
          <w:t>Interès per aprofundir en els diferents mecanismes i vies de participació democràtica a l’aula i al centre escolar, indagant propostes de millora i aprofundiment democràtic</w:t>
        </w:r>
      </w:hyperlink>
    </w:p>
    <w:p>
      <w:pPr>
        <w:pStyle w:val="Link4"/>
      </w:pPr>
      <w:hyperlink r:id="rId77">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91">
        <w:r>
          <w:rPr/>
          <w:t>Anàlisi  crítica del procés de construcció i respecte de les diferents normes de convivència democràtica del centre, la família i l’entorn proper en base als criteris de consens i dissens</w:t>
        </w:r>
      </w:hyperlink>
    </w:p>
    <w:p>
      <w:pPr>
        <w:pStyle w:val="Link4"/>
      </w:pPr>
      <w:hyperlink r:id="rId92">
        <w:r>
          <w:rPr/>
          <w:t>Anàlisi crítica dels diferents mecanismes i vies de participació democràtica a l’aula i al centre escolar, indagant propostes de millora i aprofundiment democràtic</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93">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94">
        <w:r>
          <w:rPr/>
          <w:t>Desenvolupament de nous mecanismes i vies de participació democràtica a l’aula, al centre i a l’entorn, indagant propostes de millora i aprofundiment democràtic</w:t>
        </w:r>
      </w:hyperlink>
    </w:p>
    <w:p>
      <w:pPr>
        <w:pStyle w:val="Link4"/>
      </w:pPr>
      <w:hyperlink r:id="rId95">
        <w:r>
          <w:rPr/>
          <w:t>Inici en la pràctica de presa de decisions i de construcció consensuada d'algunes normes bàsiques per organitzar a la convivència a l’aula i al centre</w:t>
        </w:r>
      </w:hyperlink>
    </w:p>
    <w:p>
      <w:pPr>
        <w:pStyle w:val="Link4"/>
      </w:pPr>
      <w:hyperlink r:id="rId96">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97">
        <w:r>
          <w:rPr/>
          <w:t>Establiment de relacions de convivència a l'aula, al centre i a l'entorn basades en l'estima, el respecte i la conficança en un mateix i en les altres persones</w:t>
        </w:r>
      </w:hyperlink>
    </w:p>
    <w:p>
      <w:pPr>
        <w:pStyle w:val="Link4"/>
      </w:pPr>
      <w:hyperlink r:id="rId98">
        <w:r>
          <w:rPr/>
          <w:t>Participació en la presa de decisions i en la construcció consensuada d'unes normes bàsiques per organitzar la convivència a l’aula i al  centre</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99">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8">
        <w:r>
          <w:rPr/>
          <w:t>Observació d'actituds</w:t>
        </w:r>
      </w:hyperlink>
    </w:p>
    <w:p/>
    <w:p>
      <w:pPr>
        <w:pStyle w:val="Heading2"/>
      </w:pPr>
      <w:r>
        <w:t>CURRÍCULUM</w:t>
      </w:r>
    </w:p>
    <w:p/>
    <w:p>
      <w:pPr>
        <w:pStyle w:val="Heading3"/>
      </w:pPr>
      <w:r>
        <w:t>Àmbit de llengües 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activa en interaccions amb el grup o mestre en qualsevol situació comunicativa de l’aula,</w:t>
        <w:br/>
        <w:br/>
        <w:br/>
        <w:t>tant les referides a gestió, organització, discussió dels problemes que sorgeixen en el dia a dia,</w:t>
        <w:br/>
        <w:br/>
        <w:br/>
        <w:t>explicació de vivències personals, com les derivades de situacions d’ensenyament i aprenentatge,</w:t>
        <w:br/>
        <w:br/>
        <w:br/>
        <w:t>amb respecte per les normes que regeixen la interacció oral (torns de paraula, to de veu, ritme).</w:t>
      </w:r>
    </w:p>
    <w:p/>
    <w:p>
      <w:pPr>
        <w:pStyle w:val="Heading4"/>
      </w:pPr>
      <w:r>
        <w:t>CRITERI D'AVALUACIÓ</w:t>
      </w:r>
    </w:p>
    <w:p/>
    <w:p>
      <w:pPr>
        <w:pStyle w:val="Heading4"/>
      </w:pPr>
      <w:r>
        <w:t>PÀGINA REFERÈNCIA DOCUMENT CURRÍCULUM</w:t>
      </w:r>
    </w:p>
    <w:p>
      <w:pPr>
        <w:pStyle w:val="Normal4"/>
      </w:pPr>
      <w:r>
        <w:t>Pàgina 40</w:t>
      </w:r>
    </w:p>
    <w:p/>
    <w:p>
      <w:pPr>
        <w:pStyle w:val="Heading4"/>
      </w:pPr>
      <w:r>
        <w:t>COMPETÈNCIA</w:t>
      </w:r>
    </w:p>
    <w:p>
      <w:pPr>
        <w:pStyle w:val="ListBullet2"/>
      </w:pPr>
      <w:r>
        <w:t>Competència en comunicació lingüística</w:t>
      </w:r>
    </w:p>
    <w:p>
      <w:pPr>
        <w:pStyle w:val="ListBullet2"/>
      </w:pPr>
      <w:r>
        <w:t>Competència emprenedora</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Heading3"/>
      </w:pPr>
      <w:r>
        <w:t>Educació física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Respecte per les normes d’ús de materials i espais en la pràctica d’activitat física.</w:t>
      </w:r>
    </w:p>
    <w:p/>
    <w:p>
      <w:pPr>
        <w:pStyle w:val="Heading4"/>
      </w:pPr>
      <w:r>
        <w:t>CRITERI D'AVALUACIÓ</w:t>
      </w:r>
    </w:p>
    <w:p/>
    <w:p>
      <w:pPr>
        <w:pStyle w:val="Heading4"/>
      </w:pPr>
      <w:r>
        <w:t>PÀGINA REFERÈNCIA DOCUMENT CURRÍCULUM</w:t>
      </w:r>
    </w:p>
    <w:p>
      <w:pPr>
        <w:pStyle w:val="Normal4"/>
      </w:pPr>
      <w:r>
        <w:t>120</w:t>
      </w:r>
    </w:p>
    <w:p/>
    <w:p>
      <w:pPr>
        <w:pStyle w:val="Heading4"/>
      </w:pPr>
      <w:r>
        <w:t>COMPETÈNCIA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Experimentació dels diferents rols en el joc actuant amb comprensió i compliment de les normes</w:t>
        <w:br/>
        <w:br/>
        <w:br/>
        <w:t>del joc.</w:t>
      </w:r>
    </w:p>
    <w:p/>
    <w:p>
      <w:pPr>
        <w:pStyle w:val="Heading4"/>
      </w:pPr>
      <w:r>
        <w:t>CRITERI D'AVALUACIÓ</w:t>
      </w:r>
    </w:p>
    <w:p/>
    <w:p>
      <w:pPr>
        <w:pStyle w:val="Heading4"/>
      </w:pPr>
      <w:r>
        <w:t>PÀGINA REFERÈNCIA DOCUMENT CURRÍCULUM</w:t>
      </w:r>
    </w:p>
    <w:p>
      <w:pPr>
        <w:pStyle w:val="Normal4"/>
      </w:pPr>
      <w:r>
        <w:t>120</w:t>
      </w:r>
    </w:p>
    <w:p/>
    <w:p>
      <w:pPr>
        <w:pStyle w:val="Heading4"/>
      </w:pPr>
      <w:r>
        <w:t>COMPETÈNCIA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Heading3"/>
      </w:pPr>
      <w:r>
        <w:t>Coneixement del medi natural, social i cultural</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Descoberta de les formes d’organització de l’escola i de l’entorn proper, valorant la importància de</w:t>
        <w:br/>
        <w:br/>
        <w:br/>
        <w:t>la convivència. Reconeixement dels drets i deures de les persones del grup, així com la importància</w:t>
        <w:br/>
        <w:br/>
        <w:br/>
        <w:t>del diàleg en la resolució de conflictes</w:t>
      </w:r>
    </w:p>
    <w:p/>
    <w:p>
      <w:pPr>
        <w:pStyle w:val="Heading4"/>
      </w:pPr>
      <w:r>
        <w:t>CRITERI D'AVALUACIÓ</w:t>
      </w:r>
    </w:p>
    <w:p/>
    <w:p>
      <w:pPr>
        <w:pStyle w:val="Heading4"/>
      </w:pPr>
      <w:r>
        <w:t>PÀGINA REFERÈNCIA DOCUMENT CURRÍCULUM</w:t>
      </w:r>
    </w:p>
    <w:p>
      <w:pPr>
        <w:pStyle w:val="Normal4"/>
      </w:pPr>
      <w:r>
        <w:t>83</w:t>
      </w:r>
    </w:p>
    <w:p/>
    <w:p>
      <w:pPr>
        <w:pStyle w:val="Heading4"/>
      </w:pPr>
      <w:r>
        <w:t>COMPETÈNCIA</w:t>
      </w:r>
    </w:p>
    <w:p>
      <w:pPr>
        <w:pStyle w:val="ListBullet2"/>
      </w:pPr>
      <w:r>
        <w:t>Competència en comunicació lingüística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33">
        <w:r>
          <w:rPr/>
          <w:t>Identificació i pràctica de les diferents normes per a la  convivència democràtica al centre, la família i l’entorn proper</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stBullet"/>
      </w:pPr>
      <w:r>
        <w:t>Competència ciutadana</w:t>
      </w:r>
    </w:p>
    <w:p>
      <w:pPr>
        <w:pStyle w:val="Link"/>
      </w:pPr>
      <w:hyperlink r:id="rId35">
        <w:r>
          <w:rPr/>
          <w:t>Compromís en la construcció i el respecte de normes per a la  convivència democràtica en l’àmbit escolar, familiar i en l’entorn proper.</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emprenedora</w:t>
      </w:r>
    </w:p>
    <w:p>
      <w:pPr>
        <w:pStyle w:val="Link"/>
      </w:pPr>
      <w:hyperlink r:id="rId100">
        <w:r>
          <w:rPr/>
          <w:t>Identificació de la necessitat de prendre decisions de forma autònoma</w:t>
        </w:r>
      </w:hyperlink>
    </w:p>
    <w:p>
      <w:pPr>
        <w:pStyle w:val="ListBullet"/>
      </w:pPr>
      <w:r>
        <w:t>Drets Humans, participació i governança</w:t>
      </w:r>
    </w:p>
    <w:p>
      <w:pPr>
        <w:pStyle w:val="ListBullet"/>
      </w:pPr>
      <w:r>
        <w:t>Educació Primària</w:t>
      </w:r>
    </w:p>
    <w:p>
      <w:pPr>
        <w:pStyle w:val="Link"/>
      </w:pPr>
      <w:hyperlink r:id="rId28">
        <w:r>
          <w:rPr/>
          <w:t>Interès i voluntat per  participar de forma responsable i compromesa en les  tasques escolars</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stBullet"/>
      </w:pPr>
      <w:r>
        <w:t>Competència ciutadana</w:t>
      </w:r>
    </w:p>
    <w:p>
      <w:pPr>
        <w:pStyle w:val="ListBullet"/>
      </w:pPr>
      <w:r>
        <w:t>Competència emprenedora</w:t>
      </w:r>
    </w:p>
    <w:p>
      <w:pPr>
        <w:pStyle w:val="Link"/>
      </w:pPr>
      <w:hyperlink r:id="rId29">
        <w:r>
          <w:rPr/>
          <w:t>Presentació i pràctica de les diferents habilitats per a la comunicació i la convivència a l’aula</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stBullet"/>
      </w:pPr>
      <w:r>
        <w:t>Competència emprenedora</w:t>
      </w:r>
    </w:p>
    <w:p>
      <w:pPr>
        <w:pStyle w:val="Link"/>
      </w:pPr>
      <w:hyperlink r:id="rId31">
        <w:r>
          <w:rPr/>
          <w:t>Presentació i exercitació d’alguns mecanismes i vies de participació democràtica a l’aula</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emprenedora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i" TargetMode="External"/><Relationship Id="rId1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m" TargetMode="External"/><Relationship Id="rId1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1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1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1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1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1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1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1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1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2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2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2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2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3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3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i"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3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i" TargetMode="External"/><Relationship Id="rId38"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i" TargetMode="External"/><Relationship Id="rId39"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i" TargetMode="External"/><Relationship Id="rId40"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m" TargetMode="External"/><Relationship Id="rId4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i" TargetMode="External"/><Relationship Id="rId4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m" TargetMode="External"/><Relationship Id="rId4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m" TargetMode="External"/><Relationship Id="rId4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4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m" TargetMode="External"/><Relationship Id="rId46"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4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48" Type="http://schemas.openxmlformats.org/officeDocument/2006/relationships/hyperlink" Target="https://transformarelmon-guia.edualter.org/ca/instruments/observacio-dactituds" TargetMode="External"/><Relationship Id="rId49"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50" Type="http://schemas.openxmlformats.org/officeDocument/2006/relationships/hyperlink" Target="https://transformarelmon-guia.edualter.org/ca/orientacions-pedagogiques/enfocament-de-genere/masculinitats-i-feminitats/masculinitats-i-feminitats-contingut-daprenentatge/contingut-daprenentatge-secundaria/i5_gen_ba_s3s4" TargetMode="External"/><Relationship Id="rId5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5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5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5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s" TargetMode="External"/><Relationship Id="rId5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1s2" TargetMode="External"/><Relationship Id="rId5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5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i" TargetMode="External"/><Relationship Id="rId5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5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m" TargetMode="External"/><Relationship Id="rId6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7_cp_bb_cm" TargetMode="External"/><Relationship Id="rId6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6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s" TargetMode="External"/><Relationship Id="rId6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8_cp_bb_cs" TargetMode="External"/><Relationship Id="rId6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6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1s2" TargetMode="External"/><Relationship Id="rId6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6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3s4" TargetMode="External"/><Relationship Id="rId68"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i" TargetMode="External"/><Relationship Id="rId69"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1s2" TargetMode="External"/><Relationship Id="rId70"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3s4" TargetMode="External"/><Relationship Id="rId7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s" TargetMode="External"/><Relationship Id="rId72"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1s2" TargetMode="External"/><Relationship Id="rId73"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1s2" TargetMode="External"/><Relationship Id="rId7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3s4" TargetMode="External"/><Relationship Id="rId7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3s4" TargetMode="External"/><Relationship Id="rId7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4_ddhh_bb_s3s4" TargetMode="External"/><Relationship Id="rId7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7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m" TargetMode="External"/><Relationship Id="rId7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i" TargetMode="External"/><Relationship Id="rId8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i" TargetMode="External"/><Relationship Id="rId8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8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8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8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8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1s2" TargetMode="External"/><Relationship Id="rId8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8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8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8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9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9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9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9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 Id="rId9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9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96"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9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9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 Id="rId99"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10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