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Ús de les diferents habilitats per a la comunicació i la convivència a l’aula, al centre i a l’entorn proper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Utilitzen les diferents habilitats per a la comunicació i la convivència a l’aula, al centre i a l’entorn proper</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ciutadana</w:t>
      </w:r>
    </w:p>
    <w:p>
      <w:pPr>
        <w:pStyle w:val="ListBullet"/>
      </w:pPr>
      <w:r>
        <w:t>Competència emprenedora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Interès per aprofundir en els diferents models de masculinitat i feminitat que es donen en les societats actuals.</w:t>
        </w:r>
      </w:hyperlink>
    </w:p>
    <w:p>
      <w:pPr>
        <w:pStyle w:val="Link4"/>
      </w:pPr>
      <w:hyperlink r:id="rId50">
        <w:r>
          <w:rPr/>
          <w:t>Valoració de les semblances i diferències de gènere com a element enriquidor de les relacions interpersonals.</w:t>
        </w:r>
      </w:hyperlink>
    </w:p>
    <w:p>
      <w:pPr>
        <w:pStyle w:val="Link4"/>
      </w:pPr>
      <w:hyperlink r:id="rId51">
        <w:r>
          <w:rPr/>
          <w:t>Valoració de situacions de desigualtat, injustícia i discriminació per motiu de gènere, sexe o opció afectivosexual.</w:t>
        </w:r>
      </w:hyperlink>
    </w:p>
    <w:p>
      <w:pPr>
        <w:pStyle w:val="Link4"/>
      </w:pPr>
      <w:hyperlink r:id="rId52">
        <w:r>
          <w:rPr/>
          <w:t>Reflexió crítica de les semblances i les diferències de gènere com a element enriquidor de les relacions interpersonals.</w:t>
        </w:r>
      </w:hyperlink>
    </w:p>
    <w:p>
      <w:pPr>
        <w:pStyle w:val="Link4"/>
      </w:pPr>
      <w:hyperlink r:id="rId53">
        <w:r>
          <w:rPr/>
          <w:t>Reivindicació del paper de la dona i els sabers femenins com a motor de canvi i transformació social.</w:t>
        </w:r>
      </w:hyperlink>
    </w:p>
    <w:p>
      <w:pPr>
        <w:pStyle w:val="Link4"/>
      </w:pPr>
      <w:hyperlink r:id="rId54">
        <w:r>
          <w:rPr/>
          <w:t>Pràctica de diferents conductes i relacions interpersonals basades en el respecte, el diàleg i la igualtat</w:t>
        </w:r>
      </w:hyperlink>
    </w:p>
    <w:p>
      <w:pPr>
        <w:pStyle w:val="Link4"/>
      </w:pPr>
      <w:hyperlink r:id="rId55">
        <w:r>
          <w:rPr/>
          <w:t>Sensibilització en les diferents identitats de gènere, identitats sexuals i opcions afectivosexuals</w:t>
        </w:r>
      </w:hyperlink>
    </w:p>
    <w:p>
      <w:pPr>
        <w:pStyle w:val="Link4"/>
      </w:pPr>
      <w:hyperlink r:id="rId56">
        <w:r>
          <w:rPr/>
          <w:t>Ús de diferents conductes i relacions interpersonals basades en el respecte, el diàleg i la igualtat</w:t>
        </w:r>
      </w:hyperlink>
    </w:p>
    <w:p>
      <w:pPr>
        <w:pStyle w:val="Link4"/>
      </w:pPr>
      <w:hyperlink r:id="rId57">
        <w:r>
          <w:rPr/>
          <w:t>Desenvolupament de diferents conductes i relacions interpersonals basades en el respecte, el diàleg i la igualtat</w:t>
        </w:r>
      </w:hyperlink>
    </w:p>
    <w:p>
      <w:pPr>
        <w:pStyle w:val="Link4"/>
      </w:pPr>
      <w:hyperlink r:id="rId58">
        <w:r>
          <w:rPr/>
          <w:t>Manifestació de conductes i relacions interpersonals basades en el respecte, el diàleg i la igualtat</w:t>
        </w:r>
      </w:hyperlink>
    </w:p>
    <w:p>
      <w:pPr>
        <w:pStyle w:val="Link4"/>
      </w:pPr>
      <w:hyperlink r:id="rId59">
        <w:r>
          <w:rPr/>
          <w:t>Pràctica d'actituds cooperatives, solidàries i crítiques davant situacions de discriminació per motiu de gènere, sexe i opció afectivasexual</w:t>
        </w:r>
      </w:hyperlink>
    </w:p>
    <w:p>
      <w:pPr>
        <w:pStyle w:val="Link4"/>
      </w:pPr>
      <w:hyperlink r:id="rId6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61">
        <w:r>
          <w:rPr/>
          <w:t>Aprofundiment en els comportaments i actituds discriminatòries en diferents àmbits de la vida</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62">
        <w:r>
          <w:rPr/>
          <w:t>Introducció a l’argumentació: capacitat d’explicar els propis motius</w:t>
        </w:r>
      </w:hyperlink>
    </w:p>
    <w:p>
      <w:pPr>
        <w:pStyle w:val="Link4"/>
      </w:pPr>
      <w:hyperlink r:id="rId63">
        <w:r>
          <w:rPr/>
          <w:t>Pràctica de l’argumentació: capacitat d’explicar i justificar els posicionaments personals</w:t>
        </w:r>
      </w:hyperlink>
    </w:p>
    <w:p>
      <w:pPr>
        <w:pStyle w:val="Link4"/>
      </w:pPr>
      <w:hyperlink r:id="rId64">
        <w:r>
          <w:rPr/>
          <w:t>Obertura als arguments de les altres persones</w:t>
        </w:r>
      </w:hyperlink>
    </w:p>
    <w:p>
      <w:pPr>
        <w:pStyle w:val="Link4"/>
      </w:pPr>
      <w:hyperlink r:id="rId65">
        <w:r>
          <w:rPr/>
          <w:t>Predisposició a matisar els propis arguments a partir de la dialèctica amb altres persones</w:t>
        </w:r>
      </w:hyperlink>
    </w:p>
    <w:p>
      <w:pPr>
        <w:pStyle w:val="Link4"/>
      </w:pPr>
      <w:hyperlink r:id="rId66">
        <w:r>
          <w:rPr/>
          <w:t xml:space="preserve">Pràctica i defensa de la dialèctica, com a forma d’apropar posicionaments amb l’altre i cooperar  </w:t>
        </w:r>
      </w:hyperlink>
    </w:p>
    <w:p>
      <w:pPr>
        <w:pStyle w:val="Link4"/>
      </w:pPr>
      <w:hyperlink r:id="rId67">
        <w:r>
          <w:rPr/>
          <w:t>Reconeixement dels drets i deures propis i dels de les altres persones de l'entorn</w:t>
        </w:r>
      </w:hyperlink>
    </w:p>
    <w:p>
      <w:pPr>
        <w:pStyle w:val="Link4"/>
      </w:pPr>
      <w:hyperlink r:id="rId68">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69">
        <w:r>
          <w:rPr/>
          <w:t>Presa de consciència del procés de construcció de la pròpia identitat com a subjecte polític</w:t>
        </w:r>
      </w:hyperlink>
    </w:p>
    <w:p>
      <w:pPr>
        <w:pStyle w:val="Link4"/>
      </w:pPr>
      <w:hyperlink r:id="rId70">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29">
        <w:r>
          <w:rPr/>
          <w:t>Presentació i pràctica de les diferents habilitats per a la comunicació i la convivència a l’aula</w:t>
        </w:r>
      </w:hyperlink>
    </w:p>
    <w:p>
      <w:pPr>
        <w:pStyle w:val="Link4"/>
      </w:pPr>
      <w:hyperlink r:id="rId32">
        <w:r>
          <w:rPr/>
          <w:t>Pràctica de les diferents habilitats per a la comunicació i la convivència a l’aula i al centre</w:t>
        </w:r>
      </w:hyperlink>
    </w:p>
    <w:p>
      <w:pPr>
        <w:pStyle w:val="Link4"/>
      </w:pPr>
      <w:hyperlink r:id="rId71">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72">
        <w:r>
          <w:rPr/>
          <w:t>Interès per aprofundir en els diferents mecanismes i vies de participació democràtica a l’aula i al centre escolar, indagant propostes de millora i aprofundiment democràtic</w:t>
        </w:r>
      </w:hyperlink>
    </w:p>
    <w:p>
      <w:pPr>
        <w:pStyle w:val="Link4"/>
      </w:pPr>
      <w:hyperlink r:id="rId73">
        <w:r>
          <w:rPr/>
          <w:t>Anàlisi  crítica del procés de construcció i respecte de les diferents normes de convivència democràtica del centre, la família i l’entorn proper en base als criteris de consens i dissens</w:t>
        </w:r>
      </w:hyperlink>
    </w:p>
    <w:p>
      <w:pPr>
        <w:pStyle w:val="Link4"/>
      </w:pPr>
      <w:hyperlink r:id="rId74">
        <w:r>
          <w:rPr/>
          <w:t>Anàlisi crítica dels diferents mecanismes i vies de participació democràtica a l’aula i al centre escolar, indagant propostes de millora i aprofundiment democràtic</w:t>
        </w:r>
      </w:hyperlink>
    </w:p>
    <w:p>
      <w:pPr>
        <w:pStyle w:val="Link4"/>
      </w:pPr>
      <w:hyperlink r:id="rId75">
        <w:r>
          <w:rPr/>
          <w:t>Argumentació i assumpció d’hàbits i comportaments respectuosos amb el medi ambient i l’entorn natural</w:t>
        </w:r>
      </w:hyperlink>
    </w:p>
    <w:p>
      <w:pPr>
        <w:pStyle w:val="Link4"/>
      </w:pPr>
      <w:hyperlink r:id="rId76">
        <w:r>
          <w:rPr/>
          <w:t>Identificació de situacions de discriminació, exclusió, dominació  o violència envers persones i grups per motiu del seu origen o pertinença en diferents àmbits relacionals de l'alumnat</w:t>
        </w:r>
      </w:hyperlink>
    </w:p>
    <w:p>
      <w:pPr>
        <w:pStyle w:val="Link4"/>
      </w:pPr>
      <w:hyperlink r:id="rId7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78">
        <w:r>
          <w:rPr/>
          <w:t xml:space="preserve">Coneixement de les normes de l’aula </w:t>
        </w:r>
      </w:hyperlink>
    </w:p>
    <w:p>
      <w:pPr>
        <w:pStyle w:val="Link4"/>
      </w:pPr>
      <w:hyperlink r:id="rId79">
        <w:r>
          <w:rPr/>
          <w:t>Valoració de les normes de classe com a instrument de regulació de la convivència a l’aula i al centre escolar</w:t>
        </w:r>
      </w:hyperlink>
    </w:p>
    <w:p>
      <w:pPr>
        <w:pStyle w:val="Link4"/>
      </w:pPr>
      <w:hyperlink r:id="rId80">
        <w:r>
          <w:rPr/>
          <w:t>Capacitat de formular normes de classe que promoguin la convivència i de preveure mesures que siguin reparadores</w:t>
        </w:r>
      </w:hyperlink>
    </w:p>
    <w:p>
      <w:pPr>
        <w:pStyle w:val="Link4"/>
      </w:pPr>
      <w:hyperlink r:id="rId81">
        <w:r>
          <w:rPr/>
          <w:t>Definició conjunta i aplicació de normes de classe que promoguin la convivència, i de mesures reparadores</w:t>
        </w:r>
      </w:hyperlink>
    </w:p>
    <w:p>
      <w:pPr>
        <w:pStyle w:val="Link4"/>
      </w:pPr>
      <w:hyperlink r:id="rId82">
        <w:r>
          <w:rPr/>
          <w:t>Capacitat de fer el seguiment i valorar el respecte de les normes de classe i el caràcter reparador de les mesures</w:t>
        </w:r>
      </w:hyperlink>
    </w:p>
    <w:p>
      <w:pPr>
        <w:pStyle w:val="Link4"/>
      </w:pPr>
      <w:hyperlink r:id="rId83">
        <w:r>
          <w:rPr/>
          <w:t xml:space="preserve">Observació del valor de les normes  d’aula i de centre </w:t>
        </w:r>
      </w:hyperlink>
    </w:p>
    <w:p>
      <w:pPr>
        <w:pStyle w:val="Link4"/>
      </w:pPr>
      <w:hyperlink r:id="rId84">
        <w:r>
          <w:rPr/>
          <w:t>Observació d’aspectes de la organització d’aula o de centre que s’haurien de millorar</w:t>
        </w:r>
      </w:hyperlink>
    </w:p>
    <w:p>
      <w:pPr>
        <w:pStyle w:val="Link4"/>
      </w:pPr>
      <w:hyperlink r:id="rId85">
        <w:r>
          <w:rPr/>
          <w:t>Respecte a les normes  d’aula i de centre, reconeixent-ne el benefici per una mateixa i per les altres persones</w:t>
        </w:r>
      </w:hyperlink>
    </w:p>
    <w:p>
      <w:pPr>
        <w:pStyle w:val="Link4"/>
      </w:pPr>
      <w:hyperlink r:id="rId86">
        <w:r>
          <w:rPr/>
          <w:t>Formulació puntual d’alternatives per tal de millorar aspectes de la organització d’aula o de centre</w:t>
        </w:r>
      </w:hyperlink>
    </w:p>
    <w:p>
      <w:pPr>
        <w:pStyle w:val="Link4"/>
      </w:pPr>
      <w:hyperlink r:id="rId87">
        <w:r>
          <w:rPr/>
          <w:t>Valoració positiva de a les normes  d’aula i de centre, reconeixent-ne el benefici per una mateixa i per les altres persones</w:t>
        </w:r>
      </w:hyperlink>
    </w:p>
    <w:p>
      <w:pPr>
        <w:pStyle w:val="Link4"/>
      </w:pPr>
      <w:hyperlink r:id="rId88">
        <w:r>
          <w:rPr/>
          <w:t>Valoració crítica de diferents alternatives per decidir quines contribueixen més a millorar aspectes de la organització d’aula o de centre</w:t>
        </w:r>
      </w:hyperlink>
    </w:p>
    <w:p>
      <w:pPr>
        <w:pStyle w:val="Link4"/>
      </w:pPr>
      <w:hyperlink r:id="rId89">
        <w:r>
          <w:rPr/>
          <w:t>Valoració positiva de les normes de centre i socials, reconeixent-ne el benefici per una mateixa, per les altres persones i per la societat</w:t>
        </w:r>
      </w:hyperlink>
    </w:p>
    <w:p>
      <w:pPr>
        <w:pStyle w:val="Link4"/>
      </w:pPr>
      <w:hyperlink r:id="rId90">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91">
        <w:r>
          <w:rPr/>
          <w:t>Interès en prendre decisions de forma autònoma i expressar-les</w:t>
        </w:r>
      </w:hyperlink>
    </w:p>
    <w:p>
      <w:pPr>
        <w:pStyle w:val="Link4"/>
      </w:pPr>
      <w:hyperlink r:id="rId92">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71">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72">
        <w:r>
          <w:rPr/>
          <w:t>Interès per aprofundir en els diferents mecanismes i vies de participació democràtica a l’aula i al centre escolar, indagant propostes de millora i aprofundiment democràtic</w:t>
        </w:r>
      </w:hyperlink>
    </w:p>
    <w:p>
      <w:pPr>
        <w:pStyle w:val="Link4"/>
      </w:pPr>
      <w:hyperlink r:id="rId93">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73">
        <w:r>
          <w:rPr/>
          <w:t>Anàlisi  crítica del procés de construcció i respecte de les diferents normes de convivència democràtica del centre, la família i l’entorn proper en base als criteris de consens i dissens</w:t>
        </w:r>
      </w:hyperlink>
    </w:p>
    <w:p>
      <w:pPr>
        <w:pStyle w:val="Link4"/>
      </w:pPr>
      <w:hyperlink r:id="rId74">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94">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95">
        <w:r>
          <w:rPr/>
          <w:t>Desenvolupament de nous mecanismes i vies de participació democràtica a l’aula, al centre i a l’entorn, indagant propostes de millora i aprofundiment democràtic</w:t>
        </w:r>
      </w:hyperlink>
    </w:p>
    <w:p>
      <w:pPr>
        <w:pStyle w:val="Link4"/>
      </w:pPr>
      <w:hyperlink r:id="rId96">
        <w:r>
          <w:rPr/>
          <w:t>Inici en la pràctica de presa de decisions i de construcció consensuada d'algunes normes bàsiques per organitzar a la convivència a l’aula i al centre</w:t>
        </w:r>
      </w:hyperlink>
    </w:p>
    <w:p>
      <w:pPr>
        <w:pStyle w:val="Link4"/>
      </w:pPr>
      <w:hyperlink r:id="rId9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98">
        <w:r>
          <w:rPr/>
          <w:t>Establiment de relacions de convivència a l'aula, al centre i a l'entorn basades en l'estima, el respecte i la conficança en un mateix i en les altres persones</w:t>
        </w:r>
      </w:hyperlink>
    </w:p>
    <w:p>
      <w:pPr>
        <w:pStyle w:val="Link4"/>
      </w:pPr>
      <w:hyperlink r:id="rId99">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i aplicació del diàleg i la mediació com a instruments per resoldre els problemes de convivència</w:t>
        <w:br/>
        <w:br/>
        <w:br/>
        <w:t>i els conflictes d’interessos en les relacions interpersonals. Desenvolupament de la capacitat</w:t>
        <w:br/>
        <w:br/>
        <w:br/>
        <w:t>d’expressió d’opinions i judicis de forma assertiva</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desenvolupament de sentiments favorables als valors cívics de la societat democràtica</w:t>
        <w:br/>
        <w:br/>
        <w:br/>
        <w:t>(respecte, tolerància, participació, solidaritat, convivència, compromís, justícia, igualtat, llibertat)</w:t>
        <w:br/>
        <w:br/>
        <w:br/>
        <w:t>i aplicació en situacions de convivència dins l’entorn immediat (família, veïnatge, amistats), entre</w:t>
        <w:br/>
        <w:br/>
        <w:br/>
        <w:t>iguals i en les relacions intergeneracionals</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Exposició de temes de manera ordenada i comprensible, i participar activament en els diàlegs o</w:t>
        <w:br/>
        <w:br/>
        <w:br/>
        <w:t>debats, aportant i defensant idees pròpies i defensant o contradient, si cal, les dels altres amb arguments</w:t>
        <w:br/>
        <w:br/>
        <w:br/>
        <w:t>raonats, amb la possibilitat de fer-ho en presència d’una càmera.</w:t>
      </w:r>
    </w:p>
    <w:p/>
    <w:p>
      <w:pPr>
        <w:pStyle w:val="Heading4"/>
      </w:pPr>
      <w:r>
        <w:t>CRITERI D'AVALUACIÓ</w:t>
      </w:r>
    </w:p>
    <w:p/>
    <w:p>
      <w:pPr>
        <w:pStyle w:val="Heading4"/>
      </w:pPr>
      <w:r>
        <w:t>PÀGINA REFERÈNCIA DOCUMENT CURRÍCULUM</w:t>
      </w:r>
    </w:p>
    <w:p>
      <w:pPr>
        <w:pStyle w:val="Normal4"/>
      </w:pPr>
      <w:r>
        <w:t>Pàgina 59</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Expressió raonada de les valoracions pròpies i contrast amb les valoracions dels altres sobre decisions</w:t>
        <w:br/>
        <w:br/>
        <w:br/>
        <w:t>que afavoreixen un comportament responsable i saludable.</w:t>
      </w:r>
    </w:p>
    <w:p/>
    <w:p>
      <w:pPr>
        <w:pStyle w:val="Heading4"/>
      </w:pPr>
      <w:r>
        <w:t>CRITERI D'AVALUACIÓ</w:t>
      </w:r>
    </w:p>
    <w:p/>
    <w:p>
      <w:pPr>
        <w:pStyle w:val="Heading4"/>
      </w:pPr>
      <w:r>
        <w:t>PÀGINA REFERÈNCIA DOCUMENT CURRÍCULUM</w:t>
      </w:r>
    </w:p>
    <w:p>
      <w:pPr>
        <w:pStyle w:val="Normal4"/>
      </w:pPr>
      <w:r>
        <w:t>90</w:t>
      </w:r>
    </w:p>
    <w:p/>
    <w:p>
      <w:pPr>
        <w:pStyle w:val="Heading4"/>
      </w:pPr>
      <w:r>
        <w:t>COMPETÈNCIA</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29">
        <w:r>
          <w:rPr/>
          <w:t>Presentació i pràctica de les diferents habilitats per a la comunicació i la convivència a l’aula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emprenedora</w:t>
      </w:r>
    </w:p>
    <w:p>
      <w:pPr>
        <w:pStyle w:val="Link"/>
      </w:pPr>
      <w:hyperlink r:id="rId32">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100">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101">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5">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72">
        <w:r>
          <w:rPr/>
          <w:t>Interès per aprofundir en 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5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5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5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5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5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6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67"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6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6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7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7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7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7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7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7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8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8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8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8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8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8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8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8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9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9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9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9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9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9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9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9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9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9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10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10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