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diferents habilitats per a la comunicació i la convivència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S’informen sobre les diferents habilitats per a la comunicació i la convivència a l’aula i s’inicien en la seva pràctica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78">
        <w:r>
          <w:rPr/>
          <w:t>Coneixement del tipus de conflicte a l'aula i en la realitat propera, capacitat de comparar-los i d’argumentar si són violents o no</w:t>
        </w:r>
      </w:hyperlink>
    </w:p>
    <w:p>
      <w:pPr>
        <w:pStyle w:val="Link4"/>
      </w:pPr>
      <w:hyperlink r:id="rId79">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sense_area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d’elements verbals i no verbals per comunicar-se en situacions multilingües.</w:t>
      </w:r>
    </w:p>
    <w:p/>
    <w:p>
      <w:pPr>
        <w:pStyle w:val="Heading4"/>
      </w:pPr>
      <w:r>
        <w:t>CRITERI D'AVALUACIÓ</w:t>
      </w:r>
    </w:p>
    <w:p/>
    <w:p>
      <w:pPr>
        <w:pStyle w:val="Heading4"/>
      </w:pPr>
      <w:r>
        <w:t>PÀGINA REFERÈNCIA DOCUMENT CURRÍCULUM</w:t>
      </w:r>
    </w:p>
    <w:p>
      <w:pPr>
        <w:pStyle w:val="Normal4"/>
      </w:pPr>
      <w:r>
        <w:t>Pàgina 45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mestre/a en qualsevol situació comunicativa de</w:t>
        <w:br/>
        <w:br/>
        <w:br/>
        <w:t>l’aula, respectant les normes que regeixen la interacció.</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Producció de missatges orals: breus exposicions a classe, aprenent a adaptar l’entonació, el to de</w:t>
        <w:br/>
        <w:br/>
        <w:br/>
        <w:t>veu i el gest a la situació comunicativa, amb l’ajut de la comunicació audiovisual sempre que es</w:t>
        <w:br/>
        <w:br/>
        <w:br/>
        <w:t>requereixi per facilitar el discurs oral.</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orals (instruccions, explicacions, narracions) del mestre/a o dels companys/</w:t>
        <w:br/>
        <w:br/>
        <w:br/>
        <w:t>anyes a l’aula.</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orals dels altres.</w:t>
      </w:r>
    </w:p>
    <w:p/>
    <w:p>
      <w:pPr>
        <w:pStyle w:val="Heading4"/>
      </w:pPr>
      <w:r>
        <w:t>CRITERI D'AVALUACIÓ</w:t>
      </w:r>
    </w:p>
    <w:p/>
    <w:p>
      <w:pPr>
        <w:pStyle w:val="Heading4"/>
      </w:pPr>
      <w:r>
        <w:t>PÀGINA REFERÈNCIA DOCUMENT CURRÍCULUM</w:t>
      </w:r>
    </w:p>
    <w:p>
      <w:pPr>
        <w:pStyle w:val="Normal4"/>
      </w:pPr>
      <w:r>
        <w:t>Pàgina 44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Desinhibició en l’exteriorització d’emocions i sentiments a través del cos, el gest i el moviment.</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situacions que suposin comunicació corporal amb valoració i reconeixement de les</w:t>
        <w:br/>
        <w:br/>
        <w:br/>
        <w:t>diferències en la manera d’expressar-se.</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8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