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Presentació de missatges procedents dels mitjans de comunicació, Internet i altres fonts per tal de començar a familiartizar-se amb la influència que tenen en la construcció de l’opinió personal i en la concepció del món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diferents agents que conformen el teixit democràtic i les seves funcions, i comprendre la importància d'utilitzar de forma responsable i crítica els mitjans de comunicació i les TIC.</w:t>
      </w:r>
    </w:p>
    <w:p/>
    <w:p>
      <w:pPr>
        <w:pStyle w:val="Heading1"/>
      </w:pPr>
      <w:r>
        <w:t>CRITERI D'AVALUACIÓ</w:t>
      </w:r>
    </w:p>
    <w:p>
      <w:pPr/>
      <w:r>
        <w:t>S’introdueixen a la lectura de missatges procedents dels mitjans de comunicació, Internet i altres fonts per tal de començar a familiaritzar-se amb la influència que aquests mitjans tenen en la construcció de l’opinió personal i en la concepció del món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La governança com a estratègia organitzativa del col·lectiu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Inicial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Miniquest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miniquest és una tècnica didàctica (derivada de la webquest) orientada a la investigació en la qual la major part de la informació que s’ha usar està en la xarxa. És un model que preten rendibilitzar el temps dels estudiants, centra-se en el tractament de la informació més que en la seva cerca i reforçar els processos intel·lectuals en els nivells d’anàlisi, síntesi i avaluació. El seu plantejament és constructivista i, per tant, força a l’alumnat a transformar la informació en coneixement. Per altra banda, els seus possibles plantejaments de treball cooperatiu ajuden a l’alumnat a fomentar les seves habilitats dialògiques i socials.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Introducció a la dimensió internacional, al planeta i a altres països</w:t>
        </w:r>
      </w:hyperlink>
    </w:p>
    <w:p>
      <w:pPr>
        <w:pStyle w:val="Link4"/>
      </w:pPr>
      <w:hyperlink r:id="rId10">
        <w:r>
          <w:rPr/>
          <w:t>Presentació de les Nacions Unides i dels drets humans</w:t>
        </w:r>
      </w:hyperlink>
    </w:p>
    <w:p>
      <w:pPr>
        <w:pStyle w:val="Link4"/>
      </w:pPr>
      <w:hyperlink r:id="rId11">
        <w:r>
          <w:rPr/>
          <w:t>Coneixement del rol de les Nacions Unides i del dret internacional</w:t>
        </w:r>
      </w:hyperlink>
    </w:p>
    <w:p>
      <w:pPr>
        <w:pStyle w:val="Link4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14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1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18">
        <w:r>
          <w:rPr/>
          <w:t>Reflexió crítica sobre diferents missatges procedents dels mitjans de comunicació, Internet i altres fonts,  considerant la necessitat d'un sistema d'informació i de comunicació públic, veraç i transparent com a garantia de la democràcia</w:t>
        </w:r>
      </w:hyperlink>
    </w:p>
    <w:p>
      <w:pPr>
        <w:pStyle w:val="Link4"/>
      </w:pPr>
      <w:hyperlink r:id="rId19">
        <w:r>
          <w:rPr/>
          <w:t>Identificació de les funcions dels diferents elements que configuren el medi ambient, el territori i la naturalesa.</w:t>
        </w:r>
      </w:hyperlink>
    </w:p>
    <w:p>
      <w:pPr>
        <w:pStyle w:val="Link4"/>
      </w:pPr>
      <w:hyperlink r:id="rId2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21">
        <w:r>
          <w:rPr/>
          <w:t>Presentació de diferents alternatives de consum o activitats econòmiques relacionades amb la producció de béns i serveis</w:t>
        </w:r>
      </w:hyperlink>
    </w:p>
    <w:p>
      <w:pPr>
        <w:pStyle w:val="Link4"/>
      </w:pPr>
      <w:hyperlink r:id="rId22">
        <w:r>
          <w:rPr/>
          <w:t>Valoració crítica i posicionament en relació al tractament informatiu que es fa als mitjans de comunicació, Internet, xarxes socials i altres espais d'informació i comunicació respecte als diferents col.lectius socials i culturals</w:t>
        </w:r>
      </w:hyperlink>
    </w:p>
    <w:p/>
    <w:p>
      <w:pPr>
        <w:pStyle w:val="Heading3"/>
      </w:pPr>
      <w:r>
        <w:t>Aprenentatge basat en problemes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L'aprenentatge basat en problemes (APB) és una tècnica fonamentada en el constructivisme on l’alumnat és part activa en l’organització i resolució d’un problema plantejat pel professorat. Es parteix d’un conjunt d’activitats i propostes de treball entorn una situació, escenari o problema.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23">
        <w:r>
          <w:rPr/>
          <w:t>Interès per conèixer el paper de la dona i els saber femenins al llarg de la història com a motor de canvi i transformació social.</w:t>
        </w:r>
      </w:hyperlink>
    </w:p>
    <w:p>
      <w:pPr>
        <w:pStyle w:val="Link4"/>
      </w:pPr>
      <w:hyperlink r:id="rId24">
        <w:r>
          <w:rPr/>
          <w:t>Identificació de les principals situacions de desigualtat, injustícia i discriminació per motiu de gènere, sexe o opció afectivosexual.</w:t>
        </w:r>
      </w:hyperlink>
    </w:p>
    <w:p>
      <w:pPr>
        <w:pStyle w:val="Link4"/>
      </w:pPr>
      <w:hyperlink r:id="rId25">
        <w:r>
          <w:rPr/>
          <w:t>Identificació dels principals fets de protagonisme i influència de les dones al llarg de la història com a motor de canvi i transformació social</w:t>
        </w:r>
      </w:hyperlink>
    </w:p>
    <w:p>
      <w:pPr>
        <w:pStyle w:val="Link4"/>
      </w:pPr>
      <w:hyperlink r:id="rId26">
        <w:r>
          <w:rPr/>
          <w:t>Identificació dels drets i deures individuals i col·lectius en qüestió de gènere.</w:t>
        </w:r>
      </w:hyperlink>
    </w:p>
    <w:p>
      <w:pPr>
        <w:pStyle w:val="Link4"/>
      </w:pPr>
      <w:hyperlink r:id="rId27">
        <w:r>
          <w:rPr/>
          <w:t>Sensibilització en les semblances i  diferències de gènere com a element enriquidor de les relacions interpersonals.</w:t>
        </w:r>
      </w:hyperlink>
    </w:p>
    <w:p>
      <w:pPr>
        <w:pStyle w:val="Link4"/>
      </w:pPr>
      <w:hyperlink r:id="rId28">
        <w:r>
          <w:rPr/>
          <w:t>Sensibilització sobre el paper de la dona i els sabers femenins com a motor de canvi i transformació social.</w:t>
        </w:r>
      </w:hyperlink>
    </w:p>
    <w:p>
      <w:pPr>
        <w:pStyle w:val="Link4"/>
      </w:pPr>
      <w:hyperlink r:id="rId29">
        <w:r>
          <w:rPr/>
          <w:t>Observació de diferents conductes i relacions interpersonals basades en el respecte, el diàleg i la igualtat</w:t>
        </w:r>
      </w:hyperlink>
    </w:p>
    <w:p>
      <w:pPr>
        <w:pStyle w:val="Link4"/>
      </w:pPr>
      <w:hyperlink r:id="rId30">
        <w:r>
          <w:rPr/>
          <w:t>Identificació de les diferents identitats de gènere, identitats sexuals i opcions afectivosexuals</w:t>
        </w:r>
      </w:hyperlink>
    </w:p>
    <w:p>
      <w:pPr>
        <w:pStyle w:val="Link4"/>
      </w:pPr>
      <w:hyperlink r:id="rId31">
        <w:r>
          <w:rPr/>
          <w:t>Identificació de les causes 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32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3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34">
        <w:r>
          <w:rPr/>
          <w:t>Presentació de comportaments i actituds discriminatòries en diferents àmbits de la vida</w:t>
        </w:r>
      </w:hyperlink>
    </w:p>
    <w:p>
      <w:pPr>
        <w:pStyle w:val="Link4"/>
      </w:pPr>
      <w:hyperlink r:id="rId35">
        <w:r>
          <w:rPr/>
          <w:t>Introducció a les diferents eines, mecanismes i recursos de prevenció i protecció en situacions de discriminació i vulnerabilitat per motiu de gènere, sexe i opció afectivosexual</w:t>
        </w:r>
      </w:hyperlink>
    </w:p>
    <w:p>
      <w:pPr>
        <w:pStyle w:val="Link4"/>
      </w:pPr>
      <w:hyperlink r:id="rId36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37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8">
        <w:r>
          <w:rPr/>
          <w:t>Formulació de múltiples opcions per a resoldre una tasca</w:t>
        </w:r>
      </w:hyperlink>
    </w:p>
    <w:p>
      <w:pPr>
        <w:pStyle w:val="Link4"/>
      </w:pPr>
      <w:hyperlink r:id="rId39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40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Consciència del procés de creativitat, i domini dels instruments de formulació d’idees per resoldre una tasca o un conflicte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>Aplicació de la creativitat en contextos reals per tal de trobar formes alternatives de resoldre una tasca o un conflicte</w:t>
        </w:r>
      </w:hyperlink>
    </w:p>
    <w:p>
      <w:pPr>
        <w:pStyle w:val="Link4"/>
      </w:pPr>
      <w:hyperlink r:id="rId45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46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47">
        <w:r>
          <w:rPr/>
          <w:t>Identificació d'alguns dels drets humans reconeguts en la Convenció dels Drets de la Infància</w:t>
        </w:r>
      </w:hyperlink>
    </w:p>
    <w:p>
      <w:pPr>
        <w:pStyle w:val="Link4"/>
      </w:pPr>
      <w:hyperlink r:id="rId48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nk4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nk4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nk4"/>
      </w:pPr>
      <w:hyperlink r:id="rId14">
        <w:r>
          <w:rPr/>
          <w:t>Presentació de missatges procedents dels mitjans de comunicació, Internet i altres fonts per tal de començar a familiartizar-se amb la influència que tenen en la construcció de l’opinió personal i en la concepció del món</w:t>
        </w:r>
      </w:hyperlink>
    </w:p>
    <w:p>
      <w:pPr>
        <w:pStyle w:val="Link4"/>
      </w:pPr>
      <w:hyperlink r:id="rId50">
        <w:r>
          <w:rPr/>
          <w:t>Identificació dels elements essencials per a la construcció de la identitat com a subjecte polític</w:t>
        </w:r>
      </w:hyperlink>
    </w:p>
    <w:p>
      <w:pPr>
        <w:pStyle w:val="Link4"/>
      </w:pPr>
      <w:hyperlink r:id="rId15">
        <w:r>
          <w:rPr/>
          <w:t>Interès per conèixer 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6">
        <w:r>
          <w:rPr/>
          <w:t>Coneixement de les característiques i  funcions de les institucions escolars i de  les interdependències existents amb altres institucions, associacions, moviments i xarxes socials de l’entorn proper</w:t>
        </w:r>
      </w:hyperlink>
    </w:p>
    <w:p>
      <w:pPr>
        <w:pStyle w:val="Link4"/>
      </w:pPr>
      <w:hyperlink r:id="rId17">
        <w:r>
          <w:rPr/>
          <w:t>Coneixement dels diferents models de governança i sistemes d’organització política existents</w:t>
        </w:r>
      </w:hyperlink>
    </w:p>
    <w:p>
      <w:pPr>
        <w:pStyle w:val="Link4"/>
      </w:pPr>
      <w:hyperlink r:id="rId51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52">
        <w:r>
          <w:rPr/>
          <w:t>Interès en prendre decisions de forma autònoma i expressar-les</w:t>
        </w:r>
      </w:hyperlink>
    </w:p>
    <w:p>
      <w:pPr>
        <w:pStyle w:val="Link4"/>
      </w:pPr>
      <w:hyperlink r:id="rId20">
        <w:r>
          <w:rPr/>
          <w:t>Introducció a les causes i conseqüències dels diferents problemes mediambientals degut a l’activitat humana</w:t>
        </w:r>
      </w:hyperlink>
    </w:p>
    <w:p>
      <w:pPr>
        <w:pStyle w:val="Link4"/>
      </w:pPr>
      <w:hyperlink r:id="rId53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4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55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6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57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58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59">
        <w:r>
          <w:rPr/>
          <w:t>Identificació de diferents alternatives de consum o activitats econòmiques relacionades amb la producció de béns i serveis.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0">
        <w:r>
          <w:rPr/>
          <w:t>Portafoli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1">
        <w:r>
          <w:rPr/>
          <w:t>Comprensió de missatges procedent dels mitjans de comunicació, Internet i altres fonts tot identificant la influència que aquests exerceixen en la construcció de l’opinió personal i en la  concepció del món</w:t>
          <w:br/>
          <w:br/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en comunicació lingüística</w:t>
      </w:r>
    </w:p>
    <w:p>
      <w:pPr>
        <w:pStyle w:val="ListBullet"/>
      </w:pPr>
      <w:r>
        <w:t>Competència digital</w:t>
      </w:r>
    </w:p>
    <w:p>
      <w:pPr>
        <w:pStyle w:val="Link"/>
      </w:pPr>
      <w:hyperlink r:id="rId6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emprenedora</w:t>
      </w:r>
    </w:p>
    <w:p>
      <w:pPr>
        <w:pStyle w:val="ListBullet"/>
      </w:pPr>
      <w:r>
        <w:t>Competència digital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3">
        <w:r>
          <w:rPr/>
          <w:t>Introducció als elements essencials per a la construcció de la identitat com a subjecte polític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64">
        <w:r>
          <w:rPr/>
          <w:t>Presentació dels diferents agents que participen en l’organització de la vida pública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nk"/>
      </w:pPr>
      <w:hyperlink r:id="rId12">
        <w:r>
          <w:rPr/>
          <w:t>Presentació de les característiques de les institucions escolars, i de les seves  relacions amb altres institucions de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comunicació lingüística</w:t>
      </w:r>
    </w:p>
    <w:p>
      <w:pPr>
        <w:pStyle w:val="Link"/>
      </w:pPr>
      <w:hyperlink r:id="rId13">
        <w:r>
          <w:rPr/>
          <w:t>Presentació dels diferents models de governança i sistemes d’organització política existents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1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1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1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i" TargetMode="External"/><Relationship Id="rId1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i" TargetMode="External"/><Relationship Id="rId1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i" TargetMode="External"/><Relationship Id="rId15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m" TargetMode="External"/><Relationship Id="rId16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m" TargetMode="External"/><Relationship Id="rId17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m" TargetMode="External"/><Relationship Id="rId18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1s2" TargetMode="External"/><Relationship Id="rId19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2_med_ba_ci" TargetMode="External"/><Relationship Id="rId20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primaria/i3_med_ba_ci" TargetMode="External"/><Relationship Id="rId21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i" TargetMode="External"/><Relationship Id="rId2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2_int_bb_s1s2" TargetMode="External"/><Relationship Id="rId23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i" TargetMode="External"/><Relationship Id="rId24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3_gen_ba_cm" TargetMode="External"/><Relationship Id="rId25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m" TargetMode="External"/><Relationship Id="rId26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5_gen_ba_cm" TargetMode="External"/><Relationship Id="rId27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2_gen_ba_cs" TargetMode="External"/><Relationship Id="rId28" Type="http://schemas.openxmlformats.org/officeDocument/2006/relationships/hyperlink" Target="https://transformarelmon-guia.edualter.org/ca/orientacions-pedagogiques/enfocament-de-genere/masculinitats-i-feminitats/masculinitats-i-feminitats-contingut-daprenentatge/contingut-daprenentatge-primaria/i4_gen_ba_cs" TargetMode="External"/><Relationship Id="rId2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3_gen_bb_ci" TargetMode="External"/><Relationship Id="rId30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2_gen_bb_cm" TargetMode="External"/><Relationship Id="rId31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m" TargetMode="External"/><Relationship Id="rId32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33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3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i" TargetMode="External"/><Relationship Id="rId35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i" TargetMode="External"/><Relationship Id="rId36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8_cp_bb_ci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8_cp_bb_s3s4" TargetMode="External"/><Relationship Id="rId45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46" Type="http://schemas.openxmlformats.org/officeDocument/2006/relationships/hyperlink" Target="https://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2_ddhh_ba_cm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5_ddhh_ba_s1s2" TargetMode="External"/><Relationship Id="rId50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m" TargetMode="External"/><Relationship Id="rId5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m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55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56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59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m" TargetMode="External"/><Relationship Id="rId60" Type="http://schemas.openxmlformats.org/officeDocument/2006/relationships/hyperlink" Target="https://transformarelmon-guia.edualter.org/ca/instruments/portafoli1" TargetMode="External"/><Relationship Id="rId61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m" TargetMode="External"/><Relationship Id="rId62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63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1_ddhh_bb_ci" TargetMode="External"/><Relationship Id="rId64" Type="http://schemas.openxmlformats.org/officeDocument/2006/relationships/hyperlink" Target="https://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