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Coneixement dels drets humans individuals i col.lectius reconeguts en la Declaració Universal dels Drets Humans, Convenció sobre els Drets de l’Infant, Estatut d’Autonomia i Constitució espanyola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Coneixen els drets humans individuals i col·lectius reconeguts en la Convenció sobre els Drets de l’Infant i la Declaració Universal dels Drets Humans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Webquest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webquesta és una tècnica didàctica de recerca guiada, que utilitza principalment recursos de la xarxa. Té en compte el desenvolupament de les competències bàsiques, contempla el treball cooperatiu i la responsabilitat individual, prioritza la construcció del coneixement mitjançant la transformació de la informació en un producte i conté una avaluació directa del procés i dels resultats. La seva estructura clàssica és la següent:</w:t>
        <w:br/>
        <w:br/>
        <w:t>- Introducció</w:t>
        <w:br/>
        <w:br/>
        <w:t>- Tasca</w:t>
        <w:br/>
        <w:br/>
        <w:t>- Seqüència</w:t>
        <w:br/>
        <w:br/>
        <w:t>- Recursos</w:t>
        <w:br/>
        <w:br/>
        <w:t>- Avaluació.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2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13">
        <w:r>
          <w:rPr/>
          <w:t>Reflexió crítica i comprensió del sistema de protecció dels drets humans i la seva necessària articulació amb la garantia de la pau, el desenvolupament i la democràcia</w:t>
        </w:r>
      </w:hyperlink>
    </w:p>
    <w:p>
      <w:pPr>
        <w:pStyle w:val="Link4"/>
      </w:pPr>
      <w:hyperlink r:id="rId14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1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16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7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8">
        <w:r>
          <w:rPr/>
          <w:t>Valoració de les diferents cosmologies i cosmogonies, i la seva vinculació amb el medi ambient, el territori i la naturalesa.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9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20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21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22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23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2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26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7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28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9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3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1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2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8">
        <w:r>
          <w:rPr/>
          <w:t>Introducció a la dimensió internacional, al planeta i a altres països</w:t>
        </w:r>
      </w:hyperlink>
    </w:p>
    <w:p>
      <w:pPr>
        <w:pStyle w:val="Link4"/>
      </w:pPr>
      <w:hyperlink r:id="rId39">
        <w:r>
          <w:rPr/>
          <w:t>Presentació de les Nacions Unides i dels drets humans</w:t>
        </w:r>
      </w:hyperlink>
    </w:p>
    <w:p>
      <w:pPr>
        <w:pStyle w:val="Link4"/>
      </w:pPr>
      <w:hyperlink r:id="rId40">
        <w:r>
          <w:rPr/>
          <w:t>Coneixement del rol de les Nacions Unides i del dret internacional</w:t>
        </w:r>
      </w:hyperlink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2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41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42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43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4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5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46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47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48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49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0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1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2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3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4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5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8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57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5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0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6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2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63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64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5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6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7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8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9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0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1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2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3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4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5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7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8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9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80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1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2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3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4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5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6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87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Carpeta d'aprenentatge</w:t>
        </w:r>
      </w:hyperlink>
    </w:p>
    <w:p>
      <w:pPr>
        <w:pStyle w:val="Link4"/>
      </w:pPr>
      <w:hyperlink r:id="rId89">
        <w:r>
          <w:rPr/>
          <w:t>Portafoli</w:t>
        </w:r>
      </w:hyperlink>
    </w:p>
    <w:p>
      <w:pPr>
        <w:pStyle w:val="Link4"/>
      </w:pPr>
      <w:hyperlink r:id="rId90">
        <w:r>
          <w:rPr/>
          <w:t>Rúbrica Perspeciva Feminista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drets i deures individuals i col·lectius recollits en les declaracions universals,</w:t>
        <w:br/>
        <w:br/>
        <w:br/>
        <w:t>l’Estatut d’autonomia de Catalunya i la Constitució espanyola. Responsabilitat en l’exercici dels drets</w:t>
        <w:br/>
        <w:br/>
        <w:br/>
        <w:t>i deures que ens corresponen com a membres d’un grup i acceptació de compromisos i assumpció</w:t>
        <w:br/>
        <w:br/>
        <w:br/>
        <w:t>de responsabilitats en activitats de l’entorn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drets i deures que regulen l’ús dels béns comuns i dels serveis públics, aplicant conductes</w:t>
        <w:br/>
        <w:br/>
        <w:br/>
        <w:t>de responsabilitat i preservació en el seu ús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1">
        <w:r>
          <w:rPr/>
          <w:t>Presentació de diferents drets humans vinculats a la realitat propera de l'alumnat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2">
        <w:r>
          <w:rPr/>
          <w:t>Identificació d'alguns dels drets humans reconeguts en la Convenció dels Drets de la Infància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4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5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1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3s4" TargetMode="External"/><Relationship Id="rId1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1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2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2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2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2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2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2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2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3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4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4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6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7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7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7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7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8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8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8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8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8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8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8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88" Type="http://schemas.openxmlformats.org/officeDocument/2006/relationships/hyperlink" Target="https://transformarelmon-guia.edualter.org/ca/instruments/carpeta-daprenentatge" TargetMode="External"/><Relationship Id="rId89" Type="http://schemas.openxmlformats.org/officeDocument/2006/relationships/hyperlink" Target="https://transformarelmon-guia.edualter.org/ca/instruments/portafoli1" TargetMode="External"/><Relationship Id="rId90" Type="http://schemas.openxmlformats.org/officeDocument/2006/relationships/hyperlink" Target="https://transformarelmon-guia.edualter.org/ca/instruments/rubrica-perspeciva-feminista" TargetMode="External"/><Relationship Id="rId9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i" TargetMode="External"/><Relationship Id="rId9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m" TargetMode="External"/><Relationship Id="rId9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9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9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