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 xml:space="preserve">Exercici dels drets propis, assumpció dels deures que se'n deriven i respecte dels drets de les persones de l'entorn </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Exerceixen els drets propis, assumeixen els deures que se'n deriven i respecten els drets de les altres persones de l'entorn</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Clarificació de valors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clarificació de valors pretén ajudar a l’alumnat a exercitar-se en el procés de valoració, afavorint el coneixement de la pròpia identitat. El seu propòsit és facilitar la presa de consciència dels valors, creences i les opcions vitals de cada persona.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l'autoconeixement i el desenvolupament personal</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Assumpció del propi procès de construcció de la masculinitat i feminitat.</w:t>
        </w:r>
      </w:hyperlink>
    </w:p>
    <w:p>
      <w:pPr>
        <w:pStyle w:val="Link4"/>
      </w:pPr>
      <w:hyperlink r:id="rId10">
        <w:r>
          <w:rPr/>
          <w:t xml:space="preserve">Consciènciació i autonomia en la construcció del propi model de masculinitat i feminitat.  </w:t>
        </w:r>
      </w:hyperlink>
    </w:p>
    <w:p>
      <w:pPr>
        <w:pStyle w:val="Link4"/>
      </w:pPr>
      <w:hyperlink r:id="rId11">
        <w:r>
          <w:rPr/>
          <w:t>Percepció dels trets constitutius de la pròpia identitat de gènere, identitat sexual i opció afectivasexual</w:t>
        </w:r>
      </w:hyperlink>
    </w:p>
    <w:p>
      <w:pPr>
        <w:pStyle w:val="Link4"/>
      </w:pPr>
      <w:hyperlink r:id="rId12">
        <w:r>
          <w:rPr/>
          <w:t>Identificació dels trets constitutius de la pròpia identitat de gènere, identitat sexual i opció afectivasexual</w:t>
        </w:r>
      </w:hyperlink>
    </w:p>
    <w:p>
      <w:pPr>
        <w:pStyle w:val="Link4"/>
      </w:pPr>
      <w:hyperlink r:id="rId13">
        <w:r>
          <w:rPr/>
          <w:t>Presa de consciència del propi procés de construcció de la identitat de gènere, identitat sexual i opció afectivasexual</w:t>
        </w:r>
      </w:hyperlink>
    </w:p>
    <w:p>
      <w:pPr>
        <w:pStyle w:val="Link4"/>
      </w:pPr>
      <w:hyperlink r:id="rId14">
        <w:r>
          <w:rPr/>
          <w:t>Anàlisi crítica dels trets constitutius de la pròpia identitat de gènere, identitat sexual i opció afectivasexual</w:t>
        </w:r>
      </w:hyperlink>
    </w:p>
    <w:p>
      <w:pPr>
        <w:pStyle w:val="Link4"/>
      </w:pPr>
      <w:hyperlink r:id="rId15">
        <w:r>
          <w:rPr/>
          <w:t>Valoració dels trets constitutius de la pròpia identitat de gènere, identitat sexual i opció afectivasexual</w:t>
        </w:r>
      </w:hyperlink>
    </w:p>
    <w:p>
      <w:pPr>
        <w:pStyle w:val="Link4"/>
      </w:pPr>
      <w:hyperlink r:id="rId16">
        <w:r>
          <w:rPr/>
          <w:t>Detecció dels propis prejudicis envers les diferents identitats de gènere, identitats sexuals i opcions afectivosexuals</w:t>
        </w:r>
      </w:hyperlink>
    </w:p>
    <w:p>
      <w:pPr>
        <w:pStyle w:val="Link4"/>
      </w:pPr>
      <w:hyperlink r:id="rId17">
        <w:r>
          <w:rPr/>
          <w:t>Identificació dels propis prejudicis envers les identitats de gènere, identitats sexuals i opcions afectivosexuals</w:t>
        </w:r>
      </w:hyperlink>
    </w:p>
    <w:p>
      <w:pPr>
        <w:pStyle w:val="Link4"/>
      </w:pPr>
      <w:hyperlink r:id="rId18">
        <w:r>
          <w:rPr/>
          <w:t>Capacitat d’argumentar el rebuig als tipus de violència (directa, estructural i cultural) en les relacions interpersonals i en les condicions socials i mundials</w:t>
        </w:r>
      </w:hyperlink>
    </w:p>
    <w:p>
      <w:pPr>
        <w:pStyle w:val="Link4"/>
      </w:pPr>
      <w:hyperlink r:id="rId19">
        <w:r>
          <w:rPr/>
          <w:t>Capacitat d’argumentar els reptes i els beneficis de respectar el procés i de trobar una sortida justa per resoldre els conflictes  interpersonals i socials</w:t>
        </w:r>
      </w:hyperlink>
    </w:p>
    <w:p>
      <w:pPr>
        <w:pStyle w:val="Link4"/>
      </w:pPr>
      <w:hyperlink r:id="rId20">
        <w:r>
          <w:rPr/>
          <w:t>Coneixement dels diferents tipus de conflictes (locals, socials, internacionals; noviolents o violents) i reflexió crítica de la cobertura que en fan els mitjans de comunicació</w:t>
        </w:r>
      </w:hyperlink>
    </w:p>
    <w:p>
      <w:pPr>
        <w:pStyle w:val="Link4"/>
      </w:pPr>
      <w:hyperlink r:id="rId21">
        <w:r>
          <w:rPr/>
          <w:t>Reconeixement del valor de l’acció pacífica per a resoldre els conflictes</w:t>
        </w:r>
      </w:hyperlink>
    </w:p>
    <w:p>
      <w:pPr>
        <w:pStyle w:val="Link4"/>
      </w:pPr>
      <w:hyperlink r:id="rId22">
        <w:r>
          <w:rPr/>
          <w:t>Capacitat d’argumentar els beneficis i les limitacions de l’acció pacífica per a resoldre els conflictes</w:t>
        </w:r>
      </w:hyperlink>
    </w:p>
    <w:p>
      <w:pPr>
        <w:pStyle w:val="Link4"/>
      </w:pPr>
      <w:hyperlink r:id="rId23">
        <w:r>
          <w:rPr/>
          <w:t>Presentació dels conceptes de drets i deures</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26">
        <w:r>
          <w:rPr/>
          <w:t>Assumpció del procés de construcció de la pròpia identitat com a subjecte polític</w:t>
        </w:r>
      </w:hyperlink>
    </w:p>
    <w:p>
      <w:pPr>
        <w:pStyle w:val="Link4"/>
      </w:pPr>
      <w:hyperlink r:id="rId27">
        <w:r>
          <w:rPr/>
          <w:t>Conscienciació del procés de construcció de la pròpia identitat com a subjecte polític</w:t>
        </w:r>
      </w:hyperlink>
    </w:p>
    <w:p>
      <w:pPr>
        <w:pStyle w:val="Link4"/>
      </w:pPr>
      <w:hyperlink r:id="rId28">
        <w:r>
          <w:rPr/>
          <w:t>Responsabilitat i autonomia en la presa de decisions, assumpció de les conseqüències de les pròpies decisions, desenvolupant una actitud autocrítica</w:t>
        </w:r>
      </w:hyperlink>
    </w:p>
    <w:p>
      <w:pPr>
        <w:pStyle w:val="Link4"/>
      </w:pPr>
      <w:hyperlink r:id="rId29">
        <w:r>
          <w:rPr/>
          <w:t>Interès per les pròpies accions sobre 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31">
        <w:r>
          <w:rPr/>
          <w:t>Reconeixement i reflexió  sobre els múltiples elements que contribueixen a la configuració de la identitat (origen, llengua, costums, valors, sentit de pertinença, adscripció a grups d’afinitat)</w:t>
        </w:r>
      </w:hyperlink>
    </w:p>
    <w:p>
      <w:pPr>
        <w:pStyle w:val="Link4"/>
      </w:pPr>
      <w:hyperlink r:id="rId32">
        <w:r>
          <w:rPr/>
          <w:t>Presa de consciència del procés de construcció de la pròpia identitat a partir de la relació amb les persones i col.lectius de l’entorn</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4">
        <w:r>
          <w:rPr/>
          <w:t>Assumpció del procés de construcció de la pròpia identitat, a partir de l’establiment de semblances i diferències, i l'establiment de relacions amb les persones i col.lectius de l’entorn proper i llunyà</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36">
        <w:r>
          <w:rPr/>
          <w:t>Consciència crítica i autonomia en  el procés de construcció de la pròpia identitat a partir de l’establiment de diferències, semblances i interdependències amb les persones i col.lectius de l’entorn proper i llunyà</w:t>
        </w:r>
      </w:hyperlink>
    </w:p>
    <w:p>
      <w:pPr>
        <w:pStyle w:val="Link4"/>
      </w:pPr>
      <w:hyperlink r:id="rId37">
        <w:r>
          <w:rPr/>
          <w:t>Identificació d'estereotips i prejudicis presents a l'aula i en l'entorn proper envers persones i col.lectius d'origens culturals diversos</w:t>
        </w:r>
      </w:hyperlink>
    </w:p>
    <w:p>
      <w:pPr>
        <w:pStyle w:val="Link4"/>
      </w:pPr>
      <w:hyperlink r:id="rId38">
        <w:r>
          <w:rPr/>
          <w:t>Reconeixement d'estereotips i prejudicis presents a l'aula i en l'entorn proper envers persones i col.lectius d'orígens culturals diversos</w:t>
        </w:r>
      </w:hyperlink>
    </w:p>
    <w:p>
      <w:pPr>
        <w:pStyle w:val="Link4"/>
      </w:pPr>
      <w:hyperlink r:id="rId39">
        <w:r>
          <w:rPr/>
          <w:t>Reflexió i posicionament en relació als estereotips i prejudicis presents a l'aula i en els diferents àmbits relacionals de l'alumnat envers persones i col.lectius d’orígens culturals diversos</w:t>
        </w:r>
      </w:hyperlink>
    </w:p>
    <w:p>
      <w:pPr>
        <w:pStyle w:val="Link4"/>
      </w:pPr>
      <w:hyperlink r:id="rId40">
        <w:r>
          <w:rPr/>
          <w:t>Anàlisi crítica i rebuig dels estereotips i prejudicis presents a l'aula i en els diferents àmbits relacionals de l'alumnat envers persones i col.lectius d'orígens culturals diversos</w:t>
        </w:r>
      </w:hyperlink>
    </w:p>
    <w:p>
      <w:pPr>
        <w:pStyle w:val="Link4"/>
      </w:pPr>
      <w:hyperlink r:id="rId41">
        <w:r>
          <w:rPr/>
          <w:t>Reflexió crítica i  deconstrucció dels estereotips  i prejudicis presents a l'aula i en els diferents àmbits relacionals de l'alumnat envers persones i col•lectius d’orígens culturals diversos</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43">
        <w:r>
          <w:rPr/>
          <w:t>Identificació de les necessitats, desitjos, sentiments i valors propis i dels de les altres persones de l’entorn</w:t>
        </w:r>
      </w:hyperlink>
    </w:p>
    <w:p>
      <w:pPr>
        <w:pStyle w:val="Link4"/>
      </w:pPr>
      <w:hyperlink r:id="rId44">
        <w:r>
          <w:rPr/>
          <w:t>Reconeixement de la necessitat de consensuar unes normes bàsiques per organitzar la convivència a l’aula i al centre</w:t>
        </w:r>
      </w:hyperlink>
    </w:p>
    <w:p>
      <w:pPr>
        <w:pStyle w:val="Link4"/>
      </w:pPr>
      <w:hyperlink r:id="rId45">
        <w:r>
          <w:rPr/>
          <w:t xml:space="preserve">Reconeixement i valoració de les necessitats, desitjos, sentiments i valors personals i grupas a partir de l'autoestima, el respecte i la confiança </w:t>
        </w:r>
      </w:hyperlink>
    </w:p>
    <w:p>
      <w:pPr>
        <w:pStyle w:val="Link4"/>
      </w:pPr>
      <w:hyperlink r:id="rId46">
        <w:r>
          <w:rPr/>
          <w:t>Valoració crítica i assumpció de les habilitats socials per a la convivència intercultural  en societats dinàmiques i canviants (comunicació, escolta activa, diàleg, empatia, provenció, resolució, transformació de conflictes, mediació, cooperació, flexibilitat i adaptabilitat)</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
      <w:pPr>
        <w:pStyle w:val="Heading4"/>
      </w:pPr>
      <w:r>
        <w:t>INSTRUMENTS D'AVALUACIÓ</w:t>
      </w:r>
    </w:p>
    <w:p>
      <w:pPr>
        <w:pStyle w:val="Link4"/>
      </w:pPr>
      <w:hyperlink r:id="rId48">
        <w:r>
          <w:rPr/>
          <w:t>Diari d'aula</w:t>
        </w:r>
      </w:hyperlink>
    </w:p>
    <w:p/>
    <w:p>
      <w:pPr>
        <w:pStyle w:val="Heading3"/>
      </w:pPr>
      <w:r>
        <w:t>Campanya de sensibilització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campanya de sensibilització és una proposta d'ampli abast que pretén, en primer lloc, despertar i activar la sensibilitat moral de les persones cap a un tema carregat de valors; en segon lloc, analitzar el tema en tota la seva profunditat; en tercer lloc, reflexionar sobre les accions que s'estan realitzat actualment; i finalment, motivar que es generin propostes diferents per generar un canvi i una millora de la situació actual.</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d'interdependència positiva</w:t>
      </w:r>
    </w:p>
    <w:p>
      <w:pPr>
        <w:pStyle w:val="ListBullet2"/>
      </w:pPr>
      <w:r>
        <w:t>Estratègies per a la transformació social i el desenvolupament comunitari</w:t>
      </w:r>
    </w:p>
    <w:p/>
    <w:p>
      <w:pPr>
        <w:pStyle w:val="Heading4"/>
      </w:pPr>
      <w:r>
        <w:t>ÀMBIT</w:t>
      </w:r>
    </w:p>
    <w:p>
      <w:pPr>
        <w:pStyle w:val="ListBullet2"/>
      </w:pPr>
      <w:r>
        <w:t>Centre</w:t>
      </w:r>
    </w:p>
    <w:p>
      <w:pPr>
        <w:pStyle w:val="ListBullet2"/>
      </w:pPr>
      <w:r>
        <w:t>Entorn</w:t>
      </w:r>
    </w:p>
    <w:p/>
    <w:p>
      <w:pPr>
        <w:pStyle w:val="Heading4"/>
      </w:pPr>
      <w:r>
        <w:t>TERMINI</w:t>
      </w:r>
    </w:p>
    <w:p>
      <w:pPr>
        <w:pStyle w:val="ListBullet2"/>
      </w:pPr>
      <w:r>
        <w:t>Mig termini (almenys 6 mesos)</w:t>
      </w:r>
    </w:p>
    <w:p>
      <w:pPr>
        <w:pStyle w:val="ListBullet2"/>
      </w:pPr>
      <w:r>
        <w:t>Llarg termini (un curs escolar)</w:t>
      </w:r>
    </w:p>
    <w:p/>
    <w:p>
      <w:pPr>
        <w:pStyle w:val="Heading4"/>
      </w:pPr>
      <w:r>
        <w:t>ORIENTACIONS</w:t>
      </w:r>
    </w:p>
    <w:p>
      <w:pPr>
        <w:pStyle w:val="Link4"/>
      </w:pPr>
      <w:hyperlink r:id="rId49">
        <w:r>
          <w:rPr/>
          <w:t>Reflexió crítica de les semblances i les diferències de gènere com a element enriquidor de les relacions interpersonals.</w:t>
        </w:r>
      </w:hyperlink>
    </w:p>
    <w:p>
      <w:pPr>
        <w:pStyle w:val="Link4"/>
      </w:pPr>
      <w:hyperlink r:id="rId50">
        <w:r>
          <w:rPr/>
          <w:t>Denúncia i actuació davant situacions de desigualtat, injustícia i discriminació per motiu de gènere, sexe o opció afectivosexual.</w:t>
        </w:r>
      </w:hyperlink>
    </w:p>
    <w:p>
      <w:pPr>
        <w:pStyle w:val="Link4"/>
      </w:pPr>
      <w:hyperlink r:id="rId51">
        <w:r>
          <w:rPr/>
          <w:t>Reivindicació del paper de la dona i els sabers femenins com a motor de canvi i transformació social.</w:t>
        </w:r>
      </w:hyperlink>
    </w:p>
    <w:p>
      <w:pPr>
        <w:pStyle w:val="Link4"/>
      </w:pPr>
      <w:hyperlink r:id="rId52">
        <w:r>
          <w:rPr/>
          <w:t>Defensa dels drets i deures individuals i col·lectius en qüestió de gènere.</w:t>
        </w:r>
      </w:hyperlink>
    </w:p>
    <w:p>
      <w:pPr>
        <w:pStyle w:val="Link4"/>
      </w:pPr>
      <w:hyperlink r:id="rId53">
        <w:r>
          <w:rPr/>
          <w:t>Conscienciació crítica del propi procés de construcció de la identitat de gènere, identitat sexual i opció afectivasexual</w:t>
        </w:r>
      </w:hyperlink>
    </w:p>
    <w:p>
      <w:pPr>
        <w:pStyle w:val="Link4"/>
      </w:pPr>
      <w:hyperlink r:id="rId54">
        <w:r>
          <w:rPr/>
          <w:t>Aprofundiment en la identificació i rebuig dels propis prejudicis envers les identitats de gènere, identitats sexuals i opcions afectivosexuals.</w:t>
        </w:r>
      </w:hyperlink>
    </w:p>
    <w:p>
      <w:pPr>
        <w:pStyle w:val="Link4"/>
      </w:pPr>
      <w:hyperlink r:id="rId55">
        <w:r>
          <w:rPr/>
          <w:t>Valoració negativa de comportaments i actituds discriminatòries en diferents àmbits de la vida per motiu de gènere, sexe o opció afectivasexual</w:t>
        </w:r>
      </w:hyperlink>
    </w:p>
    <w:p>
      <w:pPr>
        <w:pStyle w:val="Link4"/>
      </w:pPr>
      <w:hyperlink r:id="rId56">
        <w:r>
          <w:rPr/>
          <w:t>Valoració dels propis prejudicis envers les identitats de gènere, identitats sexuals i opcions afectivosexuals</w:t>
        </w:r>
      </w:hyperlink>
    </w:p>
    <w:p>
      <w:pPr>
        <w:pStyle w:val="Link4"/>
      </w:pPr>
      <w:hyperlink r:id="rId57">
        <w:r>
          <w:rPr/>
          <w:t>Ús de les diferents eines, mecanismes i recursos de prevenció i protecció en situacions de discriminació i vulnerabilitat per motiu de gènere, sexe o opció afectivasexual</w:t>
        </w:r>
      </w:hyperlink>
    </w:p>
    <w:p>
      <w:pPr>
        <w:pStyle w:val="Link4"/>
      </w:pPr>
      <w:hyperlink r:id="rId58">
        <w:r>
          <w:rPr/>
          <w:t>Rebuig de comportaments i actituds discriminatòries en diferents àmbits de la vida</w:t>
        </w:r>
      </w:hyperlink>
    </w:p>
    <w:p>
      <w:pPr>
        <w:pStyle w:val="Link4"/>
      </w:pPr>
      <w:hyperlink r:id="rId59">
        <w:r>
          <w:rPr/>
          <w:t>Reflexió crítica dels propis prejudicis envers les diferents identitats de gènere, identitats sexuals i opcions afectivosexuals</w:t>
        </w:r>
      </w:hyperlink>
    </w:p>
    <w:p>
      <w:pPr>
        <w:pStyle w:val="Link4"/>
      </w:pPr>
      <w:hyperlink r:id="rId60">
        <w:r>
          <w:rPr/>
          <w:t>Proposició de diferents eines, mecanismes i recursos de prevenció i protecció en situacions de discriminació i vulnerabilitat per motiu de gènere, sexe o opció afectivasexual</w:t>
        </w:r>
      </w:hyperlink>
    </w:p>
    <w:p>
      <w:pPr>
        <w:pStyle w:val="Link4"/>
      </w:pPr>
      <w:hyperlink r:id="rId61">
        <w:r>
          <w:rPr/>
          <w:t>Capacitat d’aplicar alternatives per frenar els diferents tipus de violència (directa, estructural i cultural) en les relacions interpersonals i en les condicions socials i mundials</w:t>
        </w:r>
      </w:hyperlink>
    </w:p>
    <w:p>
      <w:pPr>
        <w:pStyle w:val="Link4"/>
      </w:pPr>
      <w:hyperlink r:id="rId62">
        <w:r>
          <w:rPr/>
          <w:t>Defensa del conflicte com a oportunitat de canvi social</w:t>
        </w:r>
      </w:hyperlink>
    </w:p>
    <w:p>
      <w:pPr>
        <w:pStyle w:val="Link4"/>
      </w:pPr>
      <w:hyperlink r:id="rId63">
        <w:r>
          <w:rPr/>
          <w:t>Implicació en tot tipus d’accions personals i col•lectives que contribueixin a transformar els conflictes de forma noviolenta en l’entorn proper i llunyà</w:t>
        </w:r>
      </w:hyperlink>
    </w:p>
    <w:p>
      <w:pPr>
        <w:pStyle w:val="Link4"/>
      </w:pPr>
      <w:hyperlink r:id="rId64">
        <w:r>
          <w:rPr/>
          <w:t>Defensa i promoció de tot tipus d’accions personals i col•lectives que contribueixin a transformar els conflictes de forma noviolenta, tant en l’entorn proper com llunyà</w:t>
        </w:r>
      </w:hyperlink>
    </w:p>
    <w:p>
      <w:pPr>
        <w:pStyle w:val="Link4"/>
      </w:pPr>
      <w:hyperlink r:id="rId65">
        <w:r>
          <w:rPr/>
          <w:t>Participació reflexiva en una iniciativa alternativa al militarisme, la despesa militar, les guerres i a les formes de violència en general</w:t>
        </w:r>
      </w:hyperlink>
    </w:p>
    <w:p>
      <w:pPr>
        <w:pStyle w:val="Link4"/>
      </w:pPr>
      <w:hyperlink r:id="rId24">
        <w:r>
          <w:rPr/>
          <w:t xml:space="preserve">Exercici dels drets propis, assumpció dels deures que se'n deriven i respecte dels drets de les persones de l'entorn </w:t>
        </w:r>
      </w:hyperlink>
    </w:p>
    <w:p>
      <w:pPr>
        <w:pStyle w:val="Link4"/>
      </w:pPr>
      <w:hyperlink r:id="rId66">
        <w:r>
          <w:rPr/>
          <w:t>Identificació i rebuig de les diferents situacions de marginació, discriminació, injustícia i violació de drets fonamentals en l’entorn proper</w:t>
        </w:r>
      </w:hyperlink>
    </w:p>
    <w:p>
      <w:pPr>
        <w:pStyle w:val="Link4"/>
      </w:pPr>
      <w:hyperlink r:id="rId67">
        <w:r>
          <w:rPr/>
          <w:t>Reconeixement i exercici de diferents formes de mobilització social per a la defensa i reivindicació de drets en situacions de vulnerabilitat social en l'entorn proper (escola, barri, municipi...)</w:t>
        </w:r>
      </w:hyperlink>
    </w:p>
    <w:p>
      <w:pPr>
        <w:pStyle w:val="Link4"/>
      </w:pPr>
      <w:hyperlink r:id="rId25">
        <w:r>
          <w:rPr/>
          <w:t>Respecte  i defensa dels drets propis i de les  persones tant de l’entorn proper com llunyà a partir de l’assertivitat, l’empatia i la solidaritat</w:t>
        </w:r>
      </w:hyperlink>
    </w:p>
    <w:p>
      <w:pPr>
        <w:pStyle w:val="Link4"/>
      </w:pPr>
      <w:hyperlink r:id="rId68">
        <w:r>
          <w:rPr/>
          <w:t xml:space="preserve">Anàlisi crítica dels instruments de protecció de drets i incidència existents (instruments internacionals, moviments sindicals, ILP...) i posada en pràctica d'algun dels mecanismes de defensa en situacions de vulnerabilitat social a escala local </w:t>
        </w:r>
      </w:hyperlink>
    </w:p>
    <w:p>
      <w:pPr>
        <w:pStyle w:val="Link4"/>
      </w:pPr>
      <w:hyperlink r:id="rId69">
        <w:r>
          <w:rPr/>
          <w:t>Defensa i promoció dels drets propis i de les persones tant de l’entorn proper com  llunyà a partir de l’assertivitat, l’empatia i la solidaritat</w:t>
        </w:r>
      </w:hyperlink>
    </w:p>
    <w:p>
      <w:pPr>
        <w:pStyle w:val="Link4"/>
      </w:pPr>
      <w:hyperlink r:id="rId70">
        <w:r>
          <w:rPr/>
          <w:t xml:space="preserve">Denúncia davant de situacions de vulnerabilitat social i de violació de drets fonamentals tant en l’entorn proper com en el llunyà </w:t>
        </w:r>
      </w:hyperlink>
    </w:p>
    <w:p>
      <w:pPr>
        <w:pStyle w:val="Link4"/>
      </w:pPr>
      <w:hyperlink r:id="rId71">
        <w:r>
          <w:rPr/>
          <w:t>Proposta i posada en pràctica de diferents mecanismes  de defensa i reivindicació de drets en situacions de vulnerabilitat social a escala local i global</w:t>
        </w:r>
      </w:hyperlink>
    </w:p>
    <w:p>
      <w:pPr>
        <w:pStyle w:val="Link4"/>
      </w:pPr>
      <w:hyperlink r:id="rId72">
        <w:r>
          <w:rPr/>
          <w:t>Anàlisi de missatges procedent dels mitjans de comunicació, Internet i altres fonts i de la influència que aquests exerceixen en la construcció de l’opinió pública i en la concepció del món</w:t>
        </w:r>
      </w:hyperlink>
    </w:p>
    <w:p>
      <w:pPr>
        <w:pStyle w:val="Link4"/>
      </w:pPr>
      <w:hyperlink r:id="rId73">
        <w:r>
          <w:rPr/>
          <w:t>Participació activa en la planificació, organització i realització de tasques o projectes en l’àmbit escolar, familiar i en l’entorn proper, orientades a assolir objectius comuns que contribueixin a millorar  les garanties de llibertat, igualtat i justícia, a nivell local i global</w:t>
        </w:r>
      </w:hyperlink>
    </w:p>
    <w:p>
      <w:pPr>
        <w:pStyle w:val="Link4"/>
      </w:pPr>
      <w:hyperlink r:id="rId74">
        <w:r>
          <w:rPr/>
          <w:t>Compromís i responsabilitat en la planificació, organització i realització d’accions i projectes individuals o col.lectius, en diferents àmbits, orientats a assolir objectius comuns que contribueixin a millorar  les garanties de llibertat, igualtat i justícia, a nivell local i global</w:t>
        </w:r>
      </w:hyperlink>
    </w:p>
    <w:p>
      <w:pPr>
        <w:pStyle w:val="Link4"/>
      </w:pPr>
      <w:hyperlink r:id="rId75">
        <w:r>
          <w:rPr/>
          <w:t>Adquisició d’hàbits i comportaments respectuosos amb el medi ambient i l’entorn natural</w:t>
        </w:r>
      </w:hyperlink>
    </w:p>
    <w:p>
      <w:pPr>
        <w:pStyle w:val="Link4"/>
      </w:pPr>
      <w:hyperlink r:id="rId76">
        <w:r>
          <w:rPr/>
          <w:t>Argumentació i assumpció d’hàbits i comportaments respectuosos amb el medi ambient i l’entorn natural</w:t>
        </w:r>
      </w:hyperlink>
    </w:p>
    <w:p>
      <w:pPr>
        <w:pStyle w:val="Link4"/>
      </w:pPr>
      <w:hyperlink r:id="rId77">
        <w:r>
          <w:rPr/>
          <w:t>Defensa i reivindicació de les diferents cosmologies i cosmogonies, i la seva vinculació amb el medi ambient, el territori i la naturalesa.</w:t>
        </w:r>
      </w:hyperlink>
    </w:p>
    <w:p>
      <w:pPr>
        <w:pStyle w:val="Link4"/>
      </w:pPr>
      <w:hyperlink r:id="rId78">
        <w:r>
          <w:rPr/>
          <w:t>Promoció i respecte dels drets individuals i col·lectius que garanteixen un entorn mediambiental segur per al desenvolupament dels éssers vius, en general, i de les persones, en concret.</w:t>
        </w:r>
      </w:hyperlink>
    </w:p>
    <w:p>
      <w:pPr>
        <w:pStyle w:val="Link4"/>
      </w:pPr>
      <w:hyperlink r:id="rId79">
        <w:r>
          <w:rPr/>
          <w:t>Observació i inici a la pràctica   d’iniciatives basades reducció, reutilització i reciclatge com a estratègies per a la cura del medi ambient, el territori i la naturalesa de l’entorn proper.</w:t>
        </w:r>
      </w:hyperlink>
    </w:p>
    <w:p>
      <w:pPr>
        <w:pStyle w:val="Link4"/>
      </w:pPr>
      <w:hyperlink r:id="rId30">
        <w:r>
          <w:rPr/>
          <w:t>Presa de consciència de les pròpies accions sobre el medi ambient, el territori i la naturalesa de l’entorn proper i del seu impacte a escala global</w:t>
        </w:r>
      </w:hyperlink>
    </w:p>
    <w:p>
      <w:pPr>
        <w:pStyle w:val="Link4"/>
      </w:pPr>
      <w:hyperlink r:id="rId80">
        <w:r>
          <w:rPr/>
          <w:t>Desenvolupament d’iniciatives i hàbits basats en la  reducció, la reutilització i el reciclatge per conservar el medi ambient, el territori i la naturalesa de l’entorn proper.</w:t>
        </w:r>
      </w:hyperlink>
    </w:p>
    <w:p>
      <w:pPr>
        <w:pStyle w:val="Link4"/>
      </w:pPr>
      <w:hyperlink r:id="rId81">
        <w:r>
          <w:rPr/>
          <w:t>Disseny i aplicació d’iniciatives basades en la reducció, la reutilització i el reciclatge per conservar el medi ambient, el territori i la naturalesa de l’entorn proper i llunyà.</w:t>
        </w:r>
      </w:hyperlink>
    </w:p>
    <w:p>
      <w:pPr>
        <w:pStyle w:val="Link4"/>
      </w:pPr>
      <w:hyperlink r:id="rId82">
        <w:r>
          <w:rPr/>
          <w:t>Conscienciació envers les pròpies accions sobre el medi natural i l’impacte que tenen.</w:t>
        </w:r>
      </w:hyperlink>
    </w:p>
    <w:p>
      <w:pPr>
        <w:pStyle w:val="Link4"/>
      </w:pPr>
      <w:hyperlink r:id="rId83">
        <w:r>
          <w:rPr/>
          <w:t>Creativitat en el disseny d’iniciatives basades en la  reducció, la reutilització i el reciclatge, per tal de millorar la conservació del medi ambient, el territori i la naturalesa.</w:t>
        </w:r>
      </w:hyperlink>
    </w:p>
    <w:p>
      <w:pPr>
        <w:pStyle w:val="Link4"/>
      </w:pPr>
      <w:hyperlink r:id="rId33">
        <w:r>
          <w:rPr/>
          <w:t>Respecte i valoració de la diversitat cultural (llengües, costums, valors, creences, formes de vida...) present a l’aula, l’escola i a l’entorn proper com una oportunitat d’aprenentatge i d’enriquiment</w:t>
        </w:r>
      </w:hyperlink>
    </w:p>
    <w:p>
      <w:pPr>
        <w:pStyle w:val="Link4"/>
      </w:pPr>
      <w:hyperlink r:id="rId35">
        <w:r>
          <w:rPr/>
          <w:t>Respecte i reivindicació dels principis i valors fonamentals (justícia, equitat, dignitat, pau, llibertat, solidaritat...) que constitueixen la base de la igualtat de drets i oportunitats per a totes les persones, independentment de l'origen o pertinença</w:t>
        </w:r>
      </w:hyperlink>
    </w:p>
    <w:p>
      <w:pPr>
        <w:pStyle w:val="Link4"/>
      </w:pPr>
      <w:hyperlink r:id="rId84">
        <w:r>
          <w:rPr/>
          <w:t>Defensa i promoció dels principis i valors fonamentals (justícia, equitat, dignitat, pau, llibertat, solidaritat...) que constitueixen la base de la igualtat de drets i oportunitats per a totes les persones, independentment de l'origen o pertinença, duent a terme accions reivindicatives en situacions de vulneració</w:t>
        </w:r>
      </w:hyperlink>
    </w:p>
    <w:p>
      <w:pPr>
        <w:pStyle w:val="Link4"/>
      </w:pPr>
      <w:hyperlink r:id="rId85">
        <w:r>
          <w:rPr/>
          <w:t>Proposta i disseny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42">
        <w:r>
          <w:rPr/>
          <w:t>Manifestació i defensa d'un tractament respectuós en relació als diferents col.lectius socials i culturals, en els espais d'informació i comunicació (mitjans de comunicació, Internet, xarxes socials...)</w:t>
        </w:r>
      </w:hyperlink>
    </w:p>
    <w:p>
      <w:pPr>
        <w:pStyle w:val="Link4"/>
      </w:pPr>
      <w:hyperlink r:id="rId86">
        <w:r>
          <w:rPr/>
          <w:t>Valoració crítica i aplicació de diferents eines, mecanismes i recursos per detectar i prevenir comportaments i/o situacions de discriminació, exclusió, dominació o violència envers les persones i grups per motiu del seu origen o pertinença</w:t>
        </w:r>
      </w:hyperlink>
    </w:p>
    <w:p>
      <w:pPr>
        <w:pStyle w:val="Link4"/>
      </w:pPr>
      <w:hyperlink r:id="rId87">
        <w:r>
          <w:rPr/>
          <w:t>Reconeixement i respecte dels drets propis i de les persones i col.lectius de l’entorn proper, fent èmfasi en aquells relacionats amb el reconeixement de les minories i de la diversitat (lingüística, cultural, religiosa...)</w:t>
        </w:r>
      </w:hyperlink>
    </w:p>
    <w:p>
      <w:pPr>
        <w:pStyle w:val="Link4"/>
      </w:pPr>
      <w:hyperlink r:id="rId47">
        <w:r>
          <w:rPr/>
          <w:t>Respecte i reivindicació dels drets propis i de les persones i col.lectius de l'entorn proper i del món, fent èmfasi en aquells relacionats amb el reconeixement de les minories i de la diversitat (lingüística, cultura, religiosa...)</w:t>
        </w:r>
      </w:hyperlink>
    </w:p>
    <w:p>
      <w:pPr>
        <w:pStyle w:val="Link4"/>
      </w:pPr>
      <w:hyperlink r:id="rId88">
        <w:r>
          <w:rPr/>
          <w:t xml:space="preserve">Reivindicació i defensa de la participació en la presa de decisions i en la definició de les normes de convivència de totes les persones i grups socials, sense exclusions per motius d’origen o pertinença </w:t>
        </w:r>
      </w:hyperlink>
    </w:p>
    <w:p>
      <w:pPr>
        <w:pStyle w:val="Link4"/>
      </w:pPr>
      <w:hyperlink r:id="rId89">
        <w:r>
          <w:rPr/>
          <w:t>Defensa i promoció dels drets propis i de les persones i col.lectius de l’entorn proper i del món, fent èmfasi en aquells relacionats amb el reconeixement de les minories i de la diversitat (lingüística, cultural, religiosa...)</w:t>
        </w:r>
      </w:hyperlink>
    </w:p>
    <w:p/>
    <w:p>
      <w:pPr>
        <w:pStyle w:val="Heading4"/>
      </w:pPr>
      <w:r>
        <w:t>INSTRUMENTS D'AVALUACIÓ</w:t>
      </w:r>
    </w:p>
    <w:p>
      <w:pPr>
        <w:pStyle w:val="Link4"/>
      </w:pPr>
      <w:hyperlink r:id="rId90">
        <w:r>
          <w:rPr/>
          <w:t>Contractes didàctics</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Identificació dels drets i deures individuals i col·lectius recollits en les declaracions universals,</w:t>
        <w:br/>
        <w:br/>
        <w:br/>
        <w:t>l’Estatut d’autonomia de Catalunya i la Constitució espanyola. Responsabilitat en l’exercici dels drets</w:t>
        <w:br/>
        <w:br/>
        <w:br/>
        <w:t>i deures que ens corresponen com a membres d’un grup i acceptació de compromisos i assumpció</w:t>
        <w:br/>
        <w:br/>
        <w:br/>
        <w:t>de responsabilitats en activitats de l’entorn</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3"/>
      </w:pPr>
      <w:r>
        <w:t>Coneixement del medi natural, social i cultural</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dels drets i deures ciutadans i del paper individual i col·lectiu en la construcció d’un món</w:t>
        <w:br/>
        <w:br/>
        <w:br/>
        <w:t>més just i equitatiu, així com de la necessitat d’un compromís per a la resolució de problemàtiques</w:t>
        <w:br/>
        <w:br/>
        <w:br/>
        <w:t>socials.</w:t>
      </w:r>
    </w:p>
    <w:p/>
    <w:p>
      <w:pPr>
        <w:pStyle w:val="Heading4"/>
      </w:pPr>
      <w:r>
        <w:t>CRITERI D'AVALUACIÓ</w:t>
      </w:r>
    </w:p>
    <w:p/>
    <w:p>
      <w:pPr>
        <w:pStyle w:val="Heading4"/>
      </w:pPr>
      <w:r>
        <w:t>PÀGINA REFERÈNCIA DOCUMENT CURRÍCULUM</w:t>
      </w:r>
    </w:p>
    <w:p>
      <w:pPr>
        <w:pStyle w:val="Normal4"/>
      </w:pPr>
      <w:r>
        <w:t>90</w:t>
      </w:r>
    </w:p>
    <w:p/>
    <w:p>
      <w:pPr>
        <w:pStyle w:val="Heading4"/>
      </w:pPr>
      <w:r>
        <w:t>COMPETÈNCIA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PRÀCTIQUES DE REFERÈNCIA</w:t>
      </w:r>
    </w:p>
    <w:p/>
    <w:p>
      <w:pPr>
        <w:pStyle w:val="Heading3"/>
      </w:pPr>
      <w:r>
        <w:t>Projecte escolar de commemoració del Dia Mundial de les Persones Refugiades 2021</w:t>
      </w:r>
    </w:p>
    <w:p>
      <w:pPr>
        <w:pStyle w:val="Normal3"/>
      </w:pPr>
      <w:r>
        <w:t>Ponts per l'acollida, és una proposta promoguda pel consell de cooperació, el teixit associatiu, agents locals i els centres educatius de Sant Boi de Llobregat.En el programa han participat més de set-cents nens i nenes de 5è i 6è de primària dels dotze centres involucrats.</w:t>
      </w:r>
    </w:p>
    <w:p/>
    <w:p>
      <w:pPr>
        <w:pStyle w:val="Heading4"/>
      </w:pPr>
      <w:r>
        <w:t>BREU DESCRIPCIÓ</w:t>
      </w:r>
    </w:p>
    <w:p>
      <w:pPr>
        <w:pStyle w:val="Normal4"/>
      </w:pPr>
      <w:r>
        <w:t>Es tracta d’un projecte educatiu i artístic que promou la sensibilització i el compromís de l'alumnat davant la vulneració dels drets de les persones refugiades, d'acord amb el compromís com a Ciutat Refugi. El projecte facilita l'acompanyament als centres educatius, mitjançant una proposta pedagògica i diferents tallers, per a generar espais de debat a les aules que, mitjançant el llenguatge plàstic, es materialitzen en creacions artístiques.</w:t>
        <w:br/>
        <w:br/>
        <w:t>La col·laboració de Nien Boots, artista local, en el marc del projecte europeu d’Erasmus+Bridges, vertebra les creacions de les escoles participants en una instal·lació artística col·lectiva on es promou el debat ciutadà i es reivindica el dret d'asil durant el 20J, Dia Mundial de les Persones Refugiades. Creant una xarxa d’escoles i agents compromeses amb l’assil.</w:t>
      </w:r>
    </w:p>
    <w:p/>
    <w:p>
      <w:pPr>
        <w:pStyle w:val="Heading4"/>
      </w:pPr>
      <w:r>
        <w:t>ORIENTACIONS I RECOMANACIONS PER DUR A TERME LA PRÀCTICA</w:t>
      </w:r>
    </w:p>
    <w:p/>
    <w:p>
      <w:pPr>
        <w:pStyle w:val="Heading4"/>
      </w:pPr>
      <w:r>
        <w:t>OBJECTIUS</w:t>
      </w:r>
    </w:p>
    <w:p>
      <w:pPr>
        <w:pStyle w:val="Normal4"/>
      </w:pPr>
      <w:r>
        <w:t>L'objectiu principal és impulsar un procés de sensibilització de l'alumnat i la comunitat sobre les causes de les migracions forçades, des d'una perspectiva de drets humans i amb especial èmfasi en el dret d'asil, que afavoreixi la seva empatia i implicació en la denúncia de les diferents vulneracions. Contribuint així a desfer prejudicis i estereotips.</w:t>
        <w:br/>
        <w:br/>
        <w:t>Es pretén generar una xarxa d'escoles compromeses amb l'acolliment i els valors de la solidaritat i la pau, impulsant la participació de nens i nenes com a protagonistes de la ciutat des de l'òptica de ciutadania global. Fomentant al mateix temps, però, una concepció de l'espai públic com a lloc de manifestació, construcció col·lectiva i debat.</w:t>
        <w:br/>
        <w:br/>
        <w:t>La proposta s'enllaça, per tant, amb les diferents metes dels ODS relacionades amb la construcció de ciutats inclusives, per una educació igualitaria en consonància amb la igualtat de gènere.</w:t>
      </w:r>
    </w:p>
    <w:p/>
    <w:p>
      <w:pPr>
        <w:pStyle w:val="Heading4"/>
      </w:pPr>
      <w:r>
        <w:t>EXPLICACIÓ DEL PROCÉS</w:t>
      </w:r>
    </w:p>
    <w:p>
      <w:pPr>
        <w:pStyle w:val="Normal4"/>
      </w:pPr>
      <w:r>
        <w:t>En el procés van esdevenir diversos moments per assolir les metes i l'apropiació d'espais públics per transformar-los en espais reivindicatius i de conscienciació. La proposta als centres educatius consta de tres fases, la primera consisteix en un taller de reflexió, la segona en el taller plàstic, de literatura creativa i finalment la instal·lació conjunta el 20 de juny i la campanya de comunicació.El taller de sensibilització sobre el dret d'asil va ser realitzat a totes les escoles de la mà de la Comissió Catalana d'Ajuda al Refugiat (CCAR) amb l'acompanyament de testimonis, abordant la situació de les persones refugiades arreu del món, els motius que les empenyen a migrar i les normes internacionals de drets humans. La reflexió dels i les alumnes, nodrida a partir d'aquest taller amb la CCAR i el debat a l'aula, acompanya la proposta plàstica de crear ponts per l'acollida a partir d'uns maons de fusta.Als diferents centres es va fer arribar la mateixa proposta artística de commemoració per als docents. Cada classe disposava d'un paquet de maons i pintura, amb aquests havien de realitzar un taller d'escriptura creativa amb l'objectiu d'escriure missatges de suport i benvinguda amb frases curtes o paraules. Cada alumne/a disposava d'un maó i aquests havien de tenir tantes lletres com alumnes a l'aula.</w:t>
        <w:br/>
        <w:br/>
        <w:t>Es va dividir les classe en cinc grups, segons la ràtio d'alumnes varia, per treballar en una pluja d'idees, donant un marge de 10 minuts, per després presentar-la a la resta deñ grup. Seguidament, la idea més votada es la que es plasma als maons. Durant el taller es van visualitzar vídeos, iniciar converses envers què implica ser una persona refugiada, i compartir històries de refugiats, per ajuda a introduir la temàtica dins del grup.En paral·lel a l'expressió artística, en les marquesines dels autobusos es recollia la campanya Bridges amb els treballs i reflexions dels infants i joves.La iniciativa s'integra en una programació més àmplia que aglutina les activitats impulsades per diverses entitats de reflexió sobre el dret d'asil.</w:t>
      </w:r>
    </w:p>
    <w:p/>
    <w:p>
      <w:pPr>
        <w:pStyle w:val="Heading4"/>
      </w:pPr>
      <w:r>
        <w:t>RESULTATS ASSOLITS I VISIBILITZACIÓ</w:t>
      </w:r>
    </w:p>
    <w:p>
      <w:pPr>
        <w:pStyle w:val="Normal4"/>
      </w:pPr>
      <w:r>
        <w:t>L'articulació entre l'àmbit social, l'artístic i l'escolar permet sumar esforços en la lluita pel dret d'asil. Obrin espais reflexius i reivindicatius envers l'asil a través de l'art i la participació activa de diverses agents. La proposta pedagògica oferida als centres es va exposar el 20 de juny, constituint l'element central de la programació.La materialització plàstica d'aquesta situació permet treballar l'expressió i el pensament crític. També suposa una eina d'incidència pública important, especialment perquè la instal·lació es realitza en espais comuns, com l'ajuntament, la biblioteca o als OPIS, que recullen el debats sorgits a les aules</w:t>
      </w:r>
    </w:p>
    <w:p/>
    <w:p>
      <w:pPr>
        <w:pStyle w:val="Heading4"/>
      </w:pPr>
      <w:r>
        <w:t>DIFUSIÓ DEL RESULTATS I ROL DELS PARTICIPANTS EN LA COMUNICACIÓ I DIFUSIÓ</w:t>
      </w:r>
    </w:p>
    <w:p>
      <w:pPr>
        <w:pStyle w:val="Normal4"/>
      </w:pPr>
      <w:r>
        <w:t>Es tracta d'un projecte impulsat des de la Unitat de Cooperació, Solidaritat, Pau, Mediació i Restauració Comunitària, el Can Castell Centre d'Art, la Comissió Catalana d'Ajuda als Refugiats i el suport de la Diputació de Barcelona, la Fundació Agbar i l'artista local Boots, conjuntament amb un grup de joves, que va fer el disseny artístic de la proposta.En aquest entramat van participar activament dotze escoles de la ciutat (Salesians, Benviure, Montbaig, Ciutat Cooperativa, Parellada, Barrufet, Marianao, Pedagògium Cos, Ciurana, Antoni Gaudí, Santo Tomàs i Antoni Tàpies).</w:t>
      </w:r>
    </w:p>
    <w:p/>
    <w:p>
      <w:pPr>
        <w:pStyle w:val="Heading4"/>
      </w:pPr>
      <w:r>
        <w:t>APRENENTATGES EN RELACIÓ AL PROCÉS I ELS RESULTATS: PUNTS FORTS, DIFICULTATS I ASPECTES A MILLORAR</w:t>
      </w:r>
    </w:p>
    <w:p>
      <w:pPr>
        <w:pStyle w:val="Normal4"/>
      </w:pPr>
      <w:r>
        <w:t>Els centres participants van incorporant de manera transversal la temàtica i conceben la participació en aquest projecte com un element distintiu. La continuïtat en el temps (2017-2021) ha contribuït a la conscienciació i formació del personal docent i, per tant, a la generació de capacitats. A més, al llarg d'aquest procés s'està avançant cap a la creació d'una xarxa d'escoles compromeses amb el dret d'asil i l'acolliment. Es generen noves sinergies entre el col·lectiu artístic i l'educatiu des d'una perspectiva de transformació social.- En l'edició del 2021 va participar el 60% d'escoles del territori.- Un mínim de 20 docents participen anualment en l'activitat.- Es destaca un impacte en xarxes i mitjans de comunicació.A escala artística, per a 2022, es planteja una exposició monogràfica on es reflectirà la trajectòria seguida.L'any 2020 l'activitat va ser reconeguda com a bona pràctica en una convocatòria sobre Educació per la Ciutadania Global impulsada des de la FEMP i l'AECID i seleccionada el Congrés de Xarxa de Ciutats Educadores.</w:t>
        <w:br/>
        <w:br/>
        <w:t>Pràctica sistematitzada amb el suport de:</w:t>
      </w:r>
    </w:p>
    <w:p/>
    <w:p>
      <w:pPr>
        <w:pStyle w:val="Heading4"/>
      </w:pPr>
      <w:r>
        <w:t>AVALUACIÓ</w:t>
      </w:r>
    </w:p>
    <w:p>
      <w:pPr>
        <w:pStyle w:val="Normal4"/>
      </w:pPr>
      <w:r>
        <w:t>El projecte disposa d'un espai de seguiment continu de l'equip coordinador conformat per la tècnica de cooperació, el director del Ca Castells Centre d’Art, l'artista col·laboradora i un/a tècnic/d e CCAR.Els docents realitzen dues avaluacions: una parcial del taller de la CCAR i una global, a la finalització del projecte mitjançant un formulari. Els resultats es presenten anualment en el Consell Municipal de Coperació.</w:t>
      </w:r>
    </w:p>
    <w:p/>
    <w:p>
      <w:pPr>
        <w:pStyle w:val="Heading4"/>
      </w:pPr>
      <w:r>
        <w:t>VALORACIÓ</w:t>
      </w:r>
    </w:p>
    <w:p/>
    <w:p>
      <w:pPr>
        <w:pStyle w:val="Heading4"/>
      </w:pPr>
      <w:r>
        <w:t>PER A QUINA ORIENTACIÓ PEDAGÒGICA ES PROPOSA LA PRÀCTICA?</w:t>
      </w:r>
    </w:p>
    <w:p>
      <w:pPr>
        <w:pStyle w:val="Link4"/>
      </w:pPr>
      <w:hyperlink r:id="rId24">
        <w:r>
          <w:rPr/>
          <w:t xml:space="preserve">Exercici dels drets propis, assumpció dels deures que se'n deriven i respecte dels drets de les persones de l'entorn </w:t>
        </w:r>
      </w:hyperlink>
    </w:p>
    <w:p/>
    <w:p>
      <w:pPr>
        <w:pStyle w:val="Heading4"/>
      </w:pPr>
      <w:r>
        <w:t>DADES DE CONTACTE</w:t>
      </w:r>
    </w:p>
    <w:p>
      <w:pPr>
        <w:pStyle w:val="Normal4"/>
      </w:pPr>
      <w:r>
        <w:t>Equip tècnic de Cooperació, Solidaritat i Pau08830 Sant Boi de LlobregatTel. 93 635 12 00 (ext. 144 o 437)</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4"/>
      </w:pPr>
      <w:r>
        <w:t>CONTRACTES DIDÀCTICS</w:t>
      </w:r>
    </w:p>
    <w:p>
      <w:pPr>
        <w:pStyle w:val="Normal4"/>
      </w:pPr>
      <w:r>
        <w:t>Un contracte didàctic és un document que organitza les situacions d’aprenentatge o de comportament, en virtut del qual una o vàries persones es comprometen, després d’una negociació, a portar a terme els acords als quals han arribat per assolir uns objectius que poden ser de caire cognitiu, metodològic o de comportament. El contracte didàctic és un instrument que permet, per una banda, promoure la responsabilitat de l’alumnat en el procés d’ensenyament-aprenentatge i, per una altra, fomentar la capacitat d’autoavaluació i pensament crític de l’alumnat.</w:t>
        <w:br/>
        <w:br/>
        <w:t>Per saber-ne més, clica aquí.</w:t>
      </w:r>
    </w:p>
    <w:p/>
    <w:p/>
    <w:p>
      <w:pPr>
        <w:pStyle w:val="Heading1"/>
      </w:pPr>
      <w:r>
        <w:t>CONTINGUTS VINCULATS</w:t>
      </w:r>
    </w:p>
    <w:p>
      <w:pPr>
        <w:pStyle w:val="Link"/>
      </w:pPr>
      <w:hyperlink r:id="rId23">
        <w:r>
          <w:rPr/>
          <w:t>Presentació dels conceptes de drets i deures</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comunicació lingüística</w:t>
      </w:r>
    </w:p>
    <w:p>
      <w:pPr>
        <w:pStyle w:val="Link"/>
      </w:pPr>
      <w:hyperlink r:id="rId91">
        <w:r>
          <w:rPr/>
          <w:t>Reconeixement dels drets i deures propis i dels de les altres persones de l'entorn</w:t>
        </w:r>
      </w:hyperlink>
    </w:p>
    <w:p>
      <w:pPr>
        <w:pStyle w:val="ListBullet"/>
      </w:pPr>
      <w:r>
        <w:t>Drets Humans, participació i governança</w:t>
      </w:r>
    </w:p>
    <w:p>
      <w:pPr>
        <w:pStyle w:val="ListBullet"/>
      </w:pPr>
      <w:r>
        <w:t>Educació Primària</w:t>
      </w:r>
    </w:p>
    <w:p>
      <w:pPr>
        <w:pStyle w:val="Link"/>
      </w:pPr>
      <w:hyperlink r:id="rId92">
        <w:r>
          <w:rPr/>
          <w:t>Coneixement dels drets humans individuals i col.lectius reconeguts en la Declaració Universal dels Drets Humans, Convenció sobre els Drets de l’Infant, Estatut d’Autonomia i Constitució espanyola</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66">
        <w:r>
          <w:rPr/>
          <w:t>Identificació i rebuig de les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en consciència i expressió culturals</w:t>
      </w:r>
    </w:p>
    <w:p>
      <w:pPr>
        <w:pStyle w:val="Link"/>
      </w:pPr>
      <w:hyperlink r:id="rId67">
        <w:r>
          <w:rPr/>
          <w:t>Reconeixement i exercici de diferents formes de mobilització social per a la defensa i reivindicació de drets en situacions de vulnerabilitat social en l'entorn proper (escola, barri, municipi...)</w:t>
        </w:r>
      </w:hyperlink>
    </w:p>
    <w:p>
      <w:pPr>
        <w:pStyle w:val="ListBullet"/>
      </w:pPr>
      <w:r>
        <w:t>Drets Humans, participació i governança</w:t>
      </w:r>
    </w:p>
    <w:p>
      <w:pPr>
        <w:pStyle w:val="ListBullet"/>
      </w:pPr>
      <w:r>
        <w:t>Educació Primària</w:t>
      </w:r>
    </w:p>
    <w:p>
      <w:pPr>
        <w:pStyle w:val="ListBullet"/>
      </w:pPr>
      <w:r>
        <w:t>Competència emprenedora</w:t>
      </w:r>
    </w:p>
    <w:p>
      <w:pPr>
        <w:pStyle w:val="ListBullet"/>
      </w:pPr>
      <w:r>
        <w:t>Competència ciutadana</w:t>
      </w:r>
    </w:p>
    <w:p>
      <w:pPr>
        <w:pStyle w:val="Link"/>
      </w:pPr>
      <w:hyperlink r:id="rId93">
        <w:r>
          <w:rPr/>
          <w:t>Identificació i reflexió al voltant de les diferents situacions de violació dels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stBullet"/>
      </w:pPr>
      <w:r>
        <w:t>Competència matemàtica i competència en ciència, tecnologia i enginyeria</w:t>
      </w:r>
    </w:p>
    <w:p>
      <w:pPr>
        <w:pStyle w:val="ListBullet"/>
      </w:pPr>
      <w:r>
        <w:t>Competència emprenedora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secundaria/i1_gen_ba_s1s2"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secundaria/i1_gen_ba_s3s4" TargetMode="External"/><Relationship Id="rId1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 Id="rId1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4_gen_bb_cm" TargetMode="External"/><Relationship Id="rId1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s" TargetMode="External"/><Relationship Id="rId1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1s2" TargetMode="External"/><Relationship Id="rId1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4_gen_bb_s3s4" TargetMode="External"/><Relationship Id="rId16"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i" TargetMode="External"/><Relationship Id="rId1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m" TargetMode="External"/><Relationship Id="rId1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1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2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3_cp_ba_s3s4" TargetMode="External"/><Relationship Id="rId2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i" TargetMode="External"/><Relationship Id="rId2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7_cp_bb_cm" TargetMode="External"/><Relationship Id="rId2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i" TargetMode="External"/><Relationship Id="rId24"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s" TargetMode="External"/><Relationship Id="rId25"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1s2" TargetMode="External"/><Relationship Id="rId2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1s2" TargetMode="External"/><Relationship Id="rId2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1_ddhh_bb_s3s4"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1_ddhh_bc_s1S2" TargetMode="External"/><Relationship Id="rId2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m" TargetMode="External"/><Relationship Id="rId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31"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m" TargetMode="External"/><Relationship Id="rId32"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1_int_ba_cs" TargetMode="External"/><Relationship Id="rId3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2_int_ba_cs" TargetMode="External"/><Relationship Id="rId3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1s2" TargetMode="External"/><Relationship Id="rId3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1s2" TargetMode="External"/><Relationship Id="rId3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1_int_ba_s3s4" TargetMode="External"/><Relationship Id="rId37"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38"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m" TargetMode="External"/><Relationship Id="rId3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s" TargetMode="External"/><Relationship Id="rId4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1s2" TargetMode="External"/><Relationship Id="rId4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1_int_bb_s3s4" TargetMode="External"/><Relationship Id="rId4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2_int_bb_s3s4" TargetMode="External"/><Relationship Id="rId4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i" TargetMode="External"/><Relationship Id="rId4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4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m" TargetMode="External"/><Relationship Id="rId46"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1s2" TargetMode="External"/><Relationship Id="rId47"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_int_bc_s1s2" TargetMode="External"/><Relationship Id="rId48" Type="http://schemas.openxmlformats.org/officeDocument/2006/relationships/hyperlink" Target="https://transformarelmon-guia.edualter.org/ca/instruments/diari-daula" TargetMode="External"/><Relationship Id="rId49"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50" Type="http://schemas.openxmlformats.org/officeDocument/2006/relationships/hyperlink" Target="https://transformarelmon-guia.edualter.org/ca/orientacions-pedagogiques/enfocament-de-genere/masculinitats-i-feminitats/masculinitats-i-feminitats-contingut-daprenentatge/contingut-daprenentatge-secundaria/i3_gen_ba_s3s4" TargetMode="External"/><Relationship Id="rId51" Type="http://schemas.openxmlformats.org/officeDocument/2006/relationships/hyperlink" Target="https://transformarelmon-guia.edualter.org/ca/orientacions-pedagogiques/enfocament-de-genere/masculinitats-i-feminitats/masculinitats-i-feminitats-contingut-daprenentatge/contingut-daprenentatge-secundaria/i4_gen_ba_s3s4" TargetMode="External"/><Relationship Id="rId52" Type="http://schemas.openxmlformats.org/officeDocument/2006/relationships/hyperlink" Target="https://transformarelmon-guia.edualter.org/ca/orientacions-pedagogiques/enfocament-de-genere/masculinitats-i-feminitats/masculinitats-i-feminitats-contingut-daprenentatge/contingut-daprenentatge-secundaria/i5_gen_ba_s3s4" TargetMode="External"/><Relationship Id="rId5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1_gen_bb_s3s4" TargetMode="External"/><Relationship Id="rId54"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4_gen_bc_cs" TargetMode="External"/><Relationship Id="rId5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5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1s2" TargetMode="External"/><Relationship Id="rId5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58"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59"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4_gen_bc_s3s4" TargetMode="External"/><Relationship Id="rId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6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6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1s2" TargetMode="External"/><Relationship Id="rId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6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66"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s" TargetMode="External"/><Relationship Id="rId67"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s" TargetMode="External"/><Relationship Id="rId68"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1s2" TargetMode="External"/><Relationship Id="rId69" Type="http://schemas.openxmlformats.org/officeDocument/2006/relationships/hyperlink" Target="https://transformarelmon-guia.edualter.org/ca/orientacions-pedagogiques/drets-humans-ciutadania-i-governanca/bloc-a-el-sistema-de-proteccio-dels-drets-humans/contingut-aprenentatge-bloc-a/contingut-aprenentatge-secundaria/i1_ddhh_ba_s3s4" TargetMode="External"/><Relationship Id="rId70" Type="http://schemas.openxmlformats.org/officeDocument/2006/relationships/hyperlink" Target="https://transformarelmon-guia.edualter.org/ca/orientacions-pedagogiques/drets-humans-ciutadania-i-governanca/bloc-a-el-sistema-de-proteccio-dels-drets-humans/contingut-aprenentatge-bloc-a/contingut-aprenentatge-secundaria/i3_ddhh_ba_s3s4" TargetMode="External"/><Relationship Id="rId71" Type="http://schemas.openxmlformats.org/officeDocument/2006/relationships/hyperlink" Target="https://transformarelmon-guia.edualter.org/ca/orientacions-pedagogiques/drets-humans-ciutadania-i-governanca/bloc-a-el-sistema-de-proteccio-dels-drets-humans/contingut-aprenentatge-bloc-a/contingut-aprenentatge-secundaria/i4_ddhh_ba_s3s4" TargetMode="External"/><Relationship Id="rId72"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7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1s2" TargetMode="External"/><Relationship Id="rId7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2_ddhh_bc_s3s4" TargetMode="External"/><Relationship Id="rId7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7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7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7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7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8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8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8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8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84"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4_int_ba_s3s4" TargetMode="External"/><Relationship Id="rId85"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1s2" TargetMode="External"/><Relationship Id="rId86"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4_int_bb_s3s4" TargetMode="External"/><Relationship Id="rId8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88"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3s4" TargetMode="External"/><Relationship Id="rId89"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4_int_bc_s3s4" TargetMode="External"/><Relationship Id="rId90" Type="http://schemas.openxmlformats.org/officeDocument/2006/relationships/hyperlink" Target="https://transformarelmon-guia.edualter.org/ca/instruments/contractes-didactics" TargetMode="External"/><Relationship Id="rId91"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92"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93"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