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Presentació dels conceptes de drets i deures</w:t>
      </w:r>
    </w:p>
    <w:p/>
    <w:p>
      <w:pPr>
        <w:pStyle w:val="Heading1"/>
      </w:pPr>
      <w:r>
        <w:t>OBJECTIU EIX</w:t>
      </w:r>
    </w:p>
    <w:p>
      <w:pPr/>
      <w:r>
        <w:t>Esdevenir persones participatives i actives, capaces de prendre decisions orientades a respectar i defensar els drets humans i la convivència democràtica.</w:t>
      </w:r>
    </w:p>
    <w:p/>
    <w:p>
      <w:pPr>
        <w:pStyle w:val="Heading1"/>
      </w:pPr>
      <w:r>
        <w:t>OBJECTIU BLOC</w:t>
      </w:r>
    </w:p>
    <w:p>
      <w:pPr/>
      <w:r>
        <w:t>Conèixer els drets humans i els diferents mecanismes de defensa i reivindicació existents, per tal d'esdevenir persones capaces de rebutjar situacions de vulnerabilitat social i violació de drets.</w:t>
      </w:r>
    </w:p>
    <w:p/>
    <w:p>
      <w:pPr>
        <w:pStyle w:val="Heading1"/>
      </w:pPr>
      <w:r>
        <w:t>CRITERI D'AVALUACIÓ</w:t>
      </w:r>
    </w:p>
    <w:p>
      <w:pPr/>
      <w:r>
        <w:t>S'introdueixen als conceptes de drets i deures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El sistema de protecció dels Drets Humans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Discussió de grups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Una discussió de grups es defineix com una conversació planificada i dissenyada que es desenvolupa en un ambient permissiu i no directiu amb la finalitat d’obtenir informació d’una àrea definida d’interès. Aquesta proposta es duu a la pràctica amb grups conformats entre set i deu persones, aproximadament. Aquestes estan guiades per un moderador. La discussió és relaxada i permet als participants exposar les seves idees i comentaris en comú. Els membres dels grups s’acostumen a influenciar mútuament, donat que responen a les idees i comentaris que van sorgint a la discussió.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50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51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52">
        <w:r>
          <w:rPr/>
          <w:t>Desenvolupament de diferents conductes i relacions interpersonals basades en el respecte, el diàleg i la igualtat</w:t>
        </w:r>
      </w:hyperlink>
    </w:p>
    <w:p>
      <w:pPr>
        <w:pStyle w:val="Link4"/>
      </w:pPr>
      <w:hyperlink r:id="rId53">
        <w:r>
          <w:rPr/>
          <w:t>Manifestació de conductes i relacions interpersonals basades en el respecte, el diàleg i la igualtat</w:t>
        </w:r>
      </w:hyperlink>
    </w:p>
    <w:p>
      <w:pPr>
        <w:pStyle w:val="Link4"/>
      </w:pPr>
      <w:hyperlink r:id="rId54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55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56">
        <w:r>
          <w:rPr/>
          <w:t>Defensa del conflicte com a oportunitat de canvi social</w:t>
        </w:r>
      </w:hyperlink>
    </w:p>
    <w:p>
      <w:pPr>
        <w:pStyle w:val="Link4"/>
      </w:pPr>
      <w:hyperlink r:id="rId57">
        <w:r>
          <w:rPr/>
          <w:t xml:space="preserve">Coneixement de les normes de l’aula </w:t>
        </w:r>
      </w:hyperlink>
    </w:p>
    <w:p>
      <w:pPr>
        <w:pStyle w:val="Link4"/>
      </w:pPr>
      <w:hyperlink r:id="rId58">
        <w:r>
          <w:rPr/>
          <w:t>Introducció a l’argumentació: capacitat d’explicar els propis motius</w:t>
        </w:r>
      </w:hyperlink>
    </w:p>
    <w:p>
      <w:pPr>
        <w:pStyle w:val="Link4"/>
      </w:pPr>
      <w:hyperlink r:id="rId59">
        <w:r>
          <w:rPr/>
          <w:t>Valoració de les normes de classe com a instrument de regulació de la convivència a l’aula i al centre escolar</w:t>
        </w:r>
      </w:hyperlink>
    </w:p>
    <w:p>
      <w:pPr>
        <w:pStyle w:val="Link4"/>
      </w:pPr>
      <w:hyperlink r:id="rId60">
        <w:r>
          <w:rPr/>
          <w:t>Pràctica de l’argumentació: capacitat d’explicar i justificar els posicionaments personals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61">
        <w:r>
          <w:rPr/>
          <w:t>Capacitat de formular normes de classe que promoguin la convivència i de preveure mesures que siguin reparadores</w:t>
        </w:r>
      </w:hyperlink>
    </w:p>
    <w:p>
      <w:pPr>
        <w:pStyle w:val="Link4"/>
      </w:pPr>
      <w:hyperlink r:id="rId62">
        <w:r>
          <w:rPr/>
          <w:t>Obertura als arguments de les altres persones</w:t>
        </w:r>
      </w:hyperlink>
    </w:p>
    <w:p>
      <w:pPr>
        <w:pStyle w:val="Link4"/>
      </w:pPr>
      <w:hyperlink r:id="rId63">
        <w:r>
          <w:rPr/>
          <w:t>Valoració de la originalitat i adequació de les propostes formulades per a resoldre una tasca o un conflicte</w:t>
        </w:r>
      </w:hyperlink>
    </w:p>
    <w:p>
      <w:pPr>
        <w:pStyle w:val="Link4"/>
      </w:pPr>
      <w:hyperlink r:id="rId64">
        <w:r>
          <w:rPr/>
          <w:t>Definició conjunta i aplicació de normes de classe que promoguin la convivència, i de mesures reparadores</w:t>
        </w:r>
      </w:hyperlink>
    </w:p>
    <w:p>
      <w:pPr>
        <w:pStyle w:val="Link4"/>
      </w:pPr>
      <w:hyperlink r:id="rId65">
        <w:r>
          <w:rPr/>
          <w:t>Predisposició a matisar els propis arguments a partir de la dialèctica amb altres persones</w:t>
        </w:r>
      </w:hyperlink>
    </w:p>
    <w:p>
      <w:pPr>
        <w:pStyle w:val="Link4"/>
      </w:pPr>
      <w:hyperlink r:id="rId66">
        <w:r>
          <w:rPr/>
          <w:t>Capacitat de fer el seguiment i valorar el respecte de les normes de classe i el caràcter reparador de les mesures</w:t>
        </w:r>
      </w:hyperlink>
    </w:p>
    <w:p>
      <w:pPr>
        <w:pStyle w:val="Link4"/>
      </w:pPr>
      <w:hyperlink r:id="rId67">
        <w:r>
          <w:rPr/>
          <w:t xml:space="preserve">Pràctica i defensa de la dialèctica, com a forma d’apropar posicionaments amb l’altre i cooperar  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6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69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70">
        <w:r>
          <w:rPr/>
          <w:t>Presa de consciència del procés de construcció de la pròpia identitat com a subjecte polític</w:t>
        </w:r>
      </w:hyperlink>
    </w:p>
    <w:p>
      <w:pPr>
        <w:pStyle w:val="Link4"/>
      </w:pPr>
      <w:hyperlink r:id="rId71">
        <w:r>
          <w:rPr/>
          <w:t xml:space="preserve">Anàlisi del tipus de relacions que s’estableixen entre els diferents agents que participen en l’organització de la vida pública i de les seves funcions </w:t>
        </w:r>
      </w:hyperlink>
    </w:p>
    <w:p>
      <w:pPr>
        <w:pStyle w:val="Link4"/>
      </w:pPr>
      <w:hyperlink r:id="rId72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73">
        <w:r>
          <w:rPr/>
          <w:t>Reflexió crítica sobre el tipus de relacions que s’estableixen entre els diferents agents que participen en l’organització de la vida pública i sobre les seves funcions</w:t>
        </w:r>
      </w:hyperlink>
    </w:p>
    <w:p>
      <w:pPr>
        <w:pStyle w:val="Link4"/>
      </w:pPr>
      <w:hyperlink r:id="rId74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75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76">
        <w:r>
          <w:rPr/>
          <w:t>Presentació i pràctica de les normes, i de la seva importància per a la convivència democràtica en els diferents àmbits relacionals</w:t>
        </w:r>
      </w:hyperlink>
    </w:p>
    <w:p>
      <w:pPr>
        <w:pStyle w:val="Link4"/>
      </w:pPr>
      <w:hyperlink r:id="rId77">
        <w:r>
          <w:rPr/>
          <w:t>Presentació i exercitació d’alguns mecanismes i vies de participació democràtica a l’aula</w:t>
        </w:r>
      </w:hyperlink>
    </w:p>
    <w:p>
      <w:pPr>
        <w:pStyle w:val="Link4"/>
      </w:pPr>
      <w:hyperlink r:id="rId78">
        <w:r>
          <w:rPr/>
          <w:t>Assumpció i interiorització d’habilitats per a la comunicació i la convivència que contribueixin a orientar les relacions interpersonals amb una perspectiva ètica tant en l’entorn proper com llunyà</w:t>
        </w:r>
      </w:hyperlink>
    </w:p>
    <w:p>
      <w:pPr>
        <w:pStyle w:val="Link4"/>
      </w:pPr>
      <w:hyperlink r:id="rId79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0">
        <w:r>
          <w:rPr/>
          <w:t>Observació d'actituds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Descoberta de les formes d’organització de l’escola i de l’entorn proper, valorant la importància de</w:t>
        <w:br/>
        <w:br/>
        <w:br/>
        <w:t>la convivència. Reconeixement dels drets i deures de les persones del grup, així com la importància</w:t>
        <w:br/>
        <w:br/>
        <w:br/>
        <w:t>del diàleg en la resolució de conflictes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83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81">
        <w:r>
          <w:rPr/>
          <w:t>Reconeixement dels drets i deures propis i dels de les altres persones de l'entorn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82">
        <w:r>
          <w:rPr/>
          <w:t>Presentació de diferents drets humans vinculats a la realitat propera de l'alumnat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83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84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85">
        <w:r>
          <w:rPr/>
          <w:t>Observació de diferents situacions de violació de drets humans tant en països en situacions de conflictes armats o amb sistemes polítics no democràtics con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transformarelmon-guia.edualter.org/ca/instruments/diari-daula" TargetMode="External"/><Relationship Id="rId4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m" TargetMode="External"/><Relationship Id="rId5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5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5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1s2" TargetMode="External"/><Relationship Id="rId5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3s4" TargetMode="External"/><Relationship Id="rId5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5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5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i" TargetMode="External"/><Relationship Id="rId5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i" TargetMode="External"/><Relationship Id="rId5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m" TargetMode="External"/><Relationship Id="rId6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m" TargetMode="External"/><Relationship Id="rId6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s" TargetMode="External"/><Relationship Id="rId6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s" TargetMode="External"/><Relationship Id="rId6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s" TargetMode="External"/><Relationship Id="rId6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5_cp_bb_s1s2" TargetMode="External"/><Relationship Id="rId6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1s2" TargetMode="External"/><Relationship Id="rId6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5_cp_bb_s3s4" TargetMode="External"/><Relationship Id="rId6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3s4" TargetMode="External"/><Relationship Id="rId6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6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7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s" TargetMode="External"/><Relationship Id="rId7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2_ddhh_bb_s1s2" TargetMode="External"/><Relationship Id="rId72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73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2_ddhh_bb_s3s4" TargetMode="External"/><Relationship Id="rId7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7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7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i" TargetMode="External"/><Relationship Id="rId77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5_ddhh_bc_ci" TargetMode="External"/><Relationship Id="rId7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3_ddhh_bc_s3s4" TargetMode="External"/><Relationship Id="rId79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80" Type="http://schemas.openxmlformats.org/officeDocument/2006/relationships/hyperlink" Target="https://transformarelmon-guia.edualter.org/ca/instruments/observacio-dactituds" TargetMode="External"/><Relationship Id="rId8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m" TargetMode="External"/><Relationship Id="rId8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i" TargetMode="External"/><Relationship Id="rId8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i" TargetMode="External"/><Relationship Id="rId8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i" TargetMode="External"/><Relationship Id="rId8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