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de diferents drets humans vinculats a la realitat propera de l'alumnat</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S'informen sobre els diferents drets humans vinculats a la realitat propera de l'alumnat</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Descoberta de les formes d’organització de l’escola i de l’entorn proper, valorant la importància de</w:t>
        <w:br/>
        <w:br/>
        <w:br/>
        <w:t>la convivència. Reconeixement dels drets i deures de les persones del grup, així com la importància</w:t>
        <w:br/>
        <w:br/>
        <w:br/>
        <w:t>del diàleg en la resolució de conflictes</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1"/>
      </w:pPr>
      <w:r>
        <w:t>CONTINGUTS VINCULATS</w:t>
      </w:r>
    </w:p>
    <w:p>
      <w:pPr>
        <w:pStyle w:val="Link"/>
      </w:pPr>
      <w:hyperlink r:id="rId17">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18">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19">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20">
        <w:r>
          <w:rPr/>
          <w:t>Observació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1">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p>
      <w:pPr>
        <w:pStyle w:val="Link"/>
      </w:pPr>
      <w:hyperlink r:id="rId12">
        <w:r>
          <w:rPr/>
          <w:t>Observació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