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SECUNDÀRIA</w:t>
      </w:r>
    </w:p>
    <w:p/>
    <w:p>
      <w:pPr>
        <w:pStyle w:val="Title"/>
      </w:pPr>
      <w:r>
        <w:t>Comprensió dels plantejaments pacifistes i noviolents des de la teoria (valors i arguments de pau) fins a la pràctica (alternatives de pau) (pau positiva)</w:t>
      </w:r>
    </w:p>
    <w:p/>
    <w:p>
      <w:pPr>
        <w:pStyle w:val="Heading1"/>
      </w:pPr>
      <w:r>
        <w:t>OBJECTIU EIX</w:t>
      </w:r>
    </w:p>
    <w:p>
      <w:pPr/>
      <w:r>
        <w:t>L’alumnat ha de ser competent en eradicar totes les formes de violència i promoure la pau positiva mitjançant l’anàlisi dels factors de violència i de pau, i la posada en pràctica dels procediments de transformació creativa dels conflictes.</w:t>
      </w:r>
    </w:p>
    <w:p/>
    <w:p>
      <w:pPr>
        <w:pStyle w:val="Heading1"/>
      </w:pPr>
      <w:r>
        <w:t>OBJECTIU BLOC</w:t>
      </w:r>
    </w:p>
    <w:p>
      <w:pPr/>
      <w:r>
        <w:t>L’alumnat ha de comprendre els plantejaments pacifistes teòrics i pràctics, mitjançant la posada en pràctica reflexiva d’estratègies noviolentes, amb l’objectiu de crear alternatives que tendeixin a la Cultura de Pau.</w:t>
      </w:r>
    </w:p>
    <w:p/>
    <w:p>
      <w:pPr>
        <w:pStyle w:val="Heading1"/>
      </w:pPr>
      <w:r>
        <w:t>CRITERI D'AVALUACIÓ</w:t>
      </w:r>
    </w:p>
    <w:p>
      <w:pPr/>
      <w:r>
        <w:t>Comprenen els plantejaments pacifistes i noviolents des de la teoria (valors i arguments de pau) fins a la pràctica (alternatives de pau) (pau positiva).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8">
        <w:r>
          <w:rPr/>
          <w:t>Reconeixement de i no col•laboració amb principis, normes i formes d’organització injustes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9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transformarelmon-guia.edualter.org/ca/instruments/carpeta-daprenentatge" TargetMode="External"/><Relationship Id="rId97" Type="http://schemas.openxmlformats.org/officeDocument/2006/relationships/hyperlink" Target="https://transformarelmon-guia.edualter.org/ca/instruments/portafoli1" TargetMode="External"/><Relationship Id="rId9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2_cp_bc_s3s4" TargetMode="External"/><Relationship Id="rId9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