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 xml:space="preserve">Aplicació de les formes per promoure la pau en l’entorn proper (normes de convivència de centre, actitud personal d’estima, empatia, cooperació...)  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Apliquen les formes per promoure la pau en l’entorn proper (normes de convivència de centre, actitud personal d’estima, empatia, cooperació...).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Respecte a les normes  d’aula i de centre, reconeixent-ne el benefici per una mateixa i per les altres persones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Formulació puntual d’alternatives per tal de millorar aspectes de la organització d’aula o de centre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Pràctica d’accions per satisfer les necessitats personals i cuidar-se una mateixa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m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m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