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Coneixement dels diferents tipus de conflictes (locals, socials, internacionals; noviolents o violents) i reflexió crítica de la cobertura que en fan els mitjans de comunicació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Coneixen els diferents tipus de conflictes (locals, socials, internacionals; noviolents o violents) i reflexionen críticament sobre la cobertura que en fan els mitjans de comunicació.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digital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5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9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97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>
      <w:pPr>
        <w:pStyle w:val="Link4"/>
      </w:pPr>
      <w:hyperlink r:id="rId105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0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07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108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109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11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11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2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13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14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15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1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1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9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120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121">
        <w:r>
          <w:rPr/>
          <w:t>Presentació dels conceptes de drets i deures</w:t>
        </w:r>
      </w:hyperlink>
    </w:p>
    <w:p>
      <w:pPr>
        <w:pStyle w:val="Link4"/>
      </w:pPr>
      <w:hyperlink r:id="rId12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123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124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125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126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12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9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130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131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3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3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13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13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13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13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0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41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42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43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Cerca, anàlisi i contrast d’informacions estadístiques, gràfics i mapes, així com de les informacions que ens proporcionen els mitjans de comunicació. Contrast i valoració crítica d’informacions diferents sobre un mateix fet o fenomen, valorant solucions i alternatives als problemes.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Reflexió crítica i debat sobre la influència dels mitjans de comunicació en les mentalitats individuals</w:t>
        <w:br/>
        <w:br/>
        <w:br/>
        <w:t>i col·lectives.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Obtenció d’informació de situacions i conflictes de l’actualitat, a partir de diversos mitjans de comunicació</w:t>
        <w:br/>
        <w:br/>
        <w:br/>
        <w:t>i, si escau, d’entrevistes i enquestes, tot analitzant els seus antecedents històrics i establint</w:t>
        <w:br/>
        <w:br/>
        <w:br/>
        <w:t>relacions entre l’àmbit mundial i el local.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realitat a través dels mitjans de comunicació, inclòs el llenguatge publicitari,</w:t>
        <w:br/>
        <w:br/>
        <w:br/>
        <w:t>per desenvolupar capacitats d’elecció responsables.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influència dels mitjans de comunicació i d’informació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44">
        <w:r>
          <w:rPr/>
          <w:t>Defensa del conflicte com a oportunitat de canvi social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7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7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7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7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7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7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7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8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8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8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8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8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8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8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8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8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9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9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9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9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9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9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9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9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0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10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0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10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104" Type="http://schemas.openxmlformats.org/officeDocument/2006/relationships/hyperlink" Target="https://transformarelmon-guia.edualter.org/ca/instruments/diari-daula" TargetMode="External"/><Relationship Id="rId105" Type="http://schemas.openxmlformats.org/officeDocument/2006/relationships/hyperlink" Target="https://transformarelmon-guia.edualter.org/ca/instruments/portafoli1" TargetMode="External"/><Relationship Id="rId10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0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10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10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11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11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1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1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1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12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12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1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12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13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13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13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1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13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13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4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1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