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PRIMÀRIA</w:t>
      </w:r>
    </w:p>
    <w:p/>
    <w:p>
      <w:pPr>
        <w:pStyle w:val="Title"/>
      </w:pPr>
      <w:r>
        <w:t xml:space="preserve">Coneixement inicial de tipus de conflictes a l'aula i a la realitat propera </w:t>
      </w:r>
    </w:p>
    <w:p/>
    <w:p>
      <w:pPr>
        <w:pStyle w:val="Heading1"/>
      </w:pPr>
      <w:r>
        <w:t>OBJECTIU EIX</w:t>
      </w:r>
    </w:p>
    <w:p>
      <w:pPr/>
      <w:r>
        <w:t>L’alumnat ha de ser competent en frenar la violència directa i promoure la pau en l’entorn proper, mitjançant l’anàlisi dels factors de violència i de pau a l’aula o al centre, mitjançant habilitats que faciliten l’apoderament i la convivència.</w:t>
      </w:r>
    </w:p>
    <w:p/>
    <w:p>
      <w:pPr>
        <w:pStyle w:val="Heading1"/>
      </w:pPr>
      <w:r>
        <w:t>OBJECTIU BLOC</w:t>
      </w:r>
    </w:p>
    <w:p>
      <w:pPr/>
      <w:r>
        <w:t>L’alumnat ha de ser competent en valorar críticament els diferents tipus de violència i conflictes de l’entorn proper.</w:t>
      </w:r>
    </w:p>
    <w:p/>
    <w:p>
      <w:pPr>
        <w:pStyle w:val="Heading1"/>
      </w:pPr>
      <w:r>
        <w:t>CRITERI D'AVALUACIÓ</w:t>
      </w:r>
    </w:p>
    <w:p>
      <w:pPr/>
      <w:r>
        <w:t>Reconèixen diferents tipus de conflictes a l’aula i en l’entorn proper.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Anàlisi de la realitat en l'àmbit de la pau i la violència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Anàlisi crítica de conflictes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presenten temes personals o socials trets de la realitat quotidiana que impliquen conflictes, perquè s’exposin les raons que tenen les persones que hi estan implicades, s’analitzin les conductes i s’adoptin vies o mecanismes per intentar millorar la situació conflictiva. Aquesta tècnica obliga a l’alumnat a elaborar els seus propis arguments i exposar les seves actituds davant situacions reals. És interessant donar importància a situacions de conflicte interpersonal o social properes a la realitat escolar i avançar progressivament a situacions més llunyanes.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QUINS EIXOS TEMÀTICS PENSES QUE POT CONTRIBUIR A TREBALLAR DE FORMA MÉS ESPECÍFICA AQUESTA TÈCNICA?</w:t>
      </w:r>
    </w:p>
    <w:p>
      <w:pPr>
        <w:pStyle w:val="ListBullet2"/>
      </w:pPr>
      <w:r>
        <w:t>Gènere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0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11">
        <w:r>
          <w:rPr/>
          <w:t>Assumpció de l’ús de diferents 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12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13">
        <w:r>
          <w:rPr/>
          <w:t>Manifestació d’actituds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14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15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16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17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18">
        <w:r>
          <w:rPr/>
          <w:t xml:space="preserve">Anàlisi del procés d’un conflicte interpersonal </w:t>
        </w:r>
      </w:hyperlink>
    </w:p>
    <w:p>
      <w:pPr>
        <w:pStyle w:val="Link4"/>
      </w:pPr>
      <w:hyperlink r:id="rId19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2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21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22">
        <w:r>
          <w:rPr/>
          <w:t>Anàlisi del procés i dels actors implicats en un conflicte interpersonal o local</w:t>
        </w:r>
      </w:hyperlink>
    </w:p>
    <w:p>
      <w:pPr>
        <w:pStyle w:val="Link4"/>
      </w:pPr>
      <w:hyperlink r:id="rId23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24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25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26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27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2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29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0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31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32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33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4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35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36">
        <w:r>
          <w:rPr/>
          <w:t>Detecció de situacions de conflicte on estan implicades</w:t>
        </w:r>
      </w:hyperlink>
    </w:p>
    <w:p>
      <w:pPr>
        <w:pStyle w:val="Link4"/>
      </w:pPr>
      <w:hyperlink r:id="rId37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38">
        <w:r>
          <w:rPr/>
          <w:t>Predisposició a implicar-se en la transformació del conflicte en el que estan implicades</w:t>
        </w:r>
      </w:hyperlink>
    </w:p>
    <w:p>
      <w:pPr>
        <w:pStyle w:val="Link4"/>
      </w:pPr>
      <w:hyperlink r:id="rId39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40">
        <w:r>
          <w:rPr/>
          <w:t>Indagació de tot tipus d’accions que contribueixin a transformar el conflicte en el que estan implicades</w:t>
        </w:r>
      </w:hyperlink>
    </w:p>
    <w:p>
      <w:pPr>
        <w:pStyle w:val="Link4"/>
      </w:pPr>
      <w:hyperlink r:id="rId41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42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43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4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45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46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47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49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50">
        <w:r>
          <w:rPr/>
          <w:t>Identificació de la necessitat de prendre decisions de forma autònoma</w:t>
        </w:r>
      </w:hyperlink>
    </w:p>
    <w:p>
      <w:pPr>
        <w:pStyle w:val="Link4"/>
      </w:pPr>
      <w:hyperlink r:id="rId51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52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53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54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55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56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57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58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59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60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61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62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>
      <w:pPr>
        <w:pStyle w:val="Link4"/>
      </w:pPr>
      <w:hyperlink r:id="rId63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64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>
      <w:pPr>
        <w:pStyle w:val="Link4"/>
      </w:pPr>
      <w:hyperlink r:id="rId65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6">
        <w:r>
          <w:rPr/>
          <w:t>Observació d'actituds</w:t>
        </w:r>
      </w:hyperlink>
    </w:p>
    <w:p>
      <w:pPr>
        <w:pStyle w:val="Link4"/>
      </w:pPr>
      <w:hyperlink r:id="rId67">
        <w:r>
          <w:rPr/>
          <w:t>Rúbrica Perspeciva Feminista</w:t>
        </w:r>
      </w:hyperlink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68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6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7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71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72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73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74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75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76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77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78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79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80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81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82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83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84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85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86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1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25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29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3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87">
        <w:r>
          <w:rPr/>
          <w:t>Identificació de les pròpies necessitats per la cura d’una mateixa</w:t>
        </w:r>
      </w:hyperlink>
    </w:p>
    <w:p>
      <w:pPr>
        <w:pStyle w:val="Link4"/>
      </w:pPr>
      <w:hyperlink r:id="rId88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89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90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91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92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93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51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94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95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96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97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98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99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100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101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102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103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04">
        <w:r>
          <w:rPr/>
          <w:t>Diari d'aula</w:t>
        </w:r>
      </w:hyperlink>
    </w:p>
    <w:p>
      <w:pPr>
        <w:pStyle w:val="Link4"/>
      </w:pPr>
      <w:hyperlink r:id="rId105">
        <w:r>
          <w:rPr/>
          <w:t>Portafoli</w:t>
        </w:r>
      </w:hyperlink>
    </w:p>
    <w:p/>
    <w:p>
      <w:pPr>
        <w:pStyle w:val="Heading3"/>
      </w:pPr>
      <w:r>
        <w:t>Diaris personals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diari personal és una tècnica que promou diferents aspectes en el seu procés de realització com estimular la creativitat, l’autonomia personal, l’autoestima i deixar constància de les tasques, activitats i exercicis realitzats tant a nivell individual com grupal.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68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6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7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71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73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74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75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76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77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78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79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80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81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82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83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84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85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86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1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25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29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3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106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107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108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109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110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87">
        <w:r>
          <w:rPr/>
          <w:t>Identificació de les pròpies necessitats per la cura d’una mateixa</w:t>
        </w:r>
      </w:hyperlink>
    </w:p>
    <w:p>
      <w:pPr>
        <w:pStyle w:val="Link4"/>
      </w:pPr>
      <w:hyperlink r:id="rId88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89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90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91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111">
        <w:r>
          <w:rPr/>
          <w:t>Identificació dels propis compromisos i responsabilitats en relació a  la planificació, organització i realització de les tasques escolars i familiars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04">
        <w:r>
          <w:rPr/>
          <w:t>Diari d'aula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21">
        <w:r>
          <w:rPr/>
          <w:t>Coneixement de tipus de conflictes a l'aula i a la realitat propera i capacitat d’argumentar si són violents o no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25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5">
        <w:r>
          <w:rPr/>
          <w:t>Presentació a les diferents formes de violència directa (física, verbal i psicològica) en les relacions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6">
        <w:r>
          <w:rPr/>
          <w:t>Expressió del rebuig a la violència directa (física, verbal i psicològica) en les relacions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8">
        <w:r>
          <w:rPr/>
          <w:t xml:space="preserve">Anàlisi del procés d’un conflicte interpersonal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2">
        <w:r>
          <w:rPr/>
          <w:t>Valoració dels beneficis de trobar una sortida justa per resoldre els conflictes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3">
        <w:r>
          <w:rPr/>
          <w:t>Introducció a la dimensió internacional, al planeta i a altres països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1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2_gen_bc_s1s2" TargetMode="External"/><Relationship Id="rId1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1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2_gen_bc_s3s4" TargetMode="External"/><Relationship Id="rId1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1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i" TargetMode="External"/><Relationship Id="rId1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1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1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i" TargetMode="External"/><Relationship Id="rId1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m" TargetMode="External"/><Relationship Id="rId2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2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2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m" TargetMode="External"/><Relationship Id="rId2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s" TargetMode="External"/><Relationship Id="rId2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2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2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2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1s2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3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3s4" TargetMode="External"/><Relationship Id="rId3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3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3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3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i" TargetMode="External"/><Relationship Id="rId3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3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m" TargetMode="External"/><Relationship Id="rId3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4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s" TargetMode="External"/><Relationship Id="rId4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4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4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4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4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m" TargetMode="External"/><Relationship Id="rId4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s" TargetMode="External"/><Relationship Id="rId4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4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1s2" TargetMode="External"/><Relationship Id="rId49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5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i" TargetMode="External"/><Relationship Id="rId51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5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5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5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5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5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5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5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6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6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6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1s2" TargetMode="External"/><Relationship Id="rId6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6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65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66" Type="http://schemas.openxmlformats.org/officeDocument/2006/relationships/hyperlink" Target="https://transformarelmon-guia.edualter.org/ca/instruments/observacio-dactituds" TargetMode="External"/><Relationship Id="rId67" Type="http://schemas.openxmlformats.org/officeDocument/2006/relationships/hyperlink" Target="https://transformarelmon-guia.edualter.org/ca/instruments/rubrica-perspeciva-feminista" TargetMode="External"/><Relationship Id="rId6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6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7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7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7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7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7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7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7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7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7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7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8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8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8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8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8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8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8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8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8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8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9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9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92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93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9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9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9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9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9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9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10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10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10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10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104" Type="http://schemas.openxmlformats.org/officeDocument/2006/relationships/hyperlink" Target="https://transformarelmon-guia.edualter.org/ca/instruments/diari-daula" TargetMode="External"/><Relationship Id="rId105" Type="http://schemas.openxmlformats.org/officeDocument/2006/relationships/hyperlink" Target="https://transformarelmon-guia.edualter.org/ca/instruments/portafoli1" TargetMode="External"/><Relationship Id="rId10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10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10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10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11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111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11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11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