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Expressió del rebuig a la violència directa (física, verbal i psicològica) en les relacions interpersonals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Expressen el seu rebuig a la violència directa (física, verbal i psicològica) en les relacions interpersonals.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20">
        <w:r>
          <w:rPr/>
          <w:t>Capacitat de canalitzar la violència directa pròpia  (física, verbal i psicològica) en les relacions interpersonals</w:t>
        </w:r>
      </w:hyperlink>
    </w:p>
    <w:p>
      <w:pPr>
        <w:pStyle w:val="ListBullet"/>
      </w:pPr>
      <w:r>
        <w:t>Pau i Noviolència</w:t>
      </w:r>
    </w:p>
    <w:p>
      <w:pPr>
        <w:pStyle w:val="ListBullet"/>
      </w:pPr>
      <w:r>
        <w:t>Educació Primària</w:t>
      </w:r>
    </w:p>
    <w:p>
      <w:pPr>
        <w:pStyle w:val="Link"/>
      </w:pPr>
      <w:hyperlink r:id="rId24">
        <w:r>
          <w:rPr/>
          <w:t>Capacitat de frenar la violència directa (física, verbal i psicològica) d’altres persones en les relacions interpersonals</w:t>
        </w:r>
      </w:hyperlink>
    </w:p>
    <w:p>
      <w:pPr>
        <w:pStyle w:val="ListBullet"/>
      </w:pPr>
      <w:r>
        <w:t>Pau i Noviolència</w:t>
      </w:r>
    </w:p>
    <w:p>
      <w:pPr>
        <w:pStyle w:val="ListBullet"/>
      </w:pPr>
      <w:r>
        <w:t>Educació Primària</w:t>
      </w:r>
    </w:p>
    <w:p>
      <w:pPr>
        <w:pStyle w:val="Link"/>
      </w:pPr>
      <w:hyperlink r:id="rId15">
        <w:r>
          <w:rPr/>
          <w:t>Presentació a les diferents formes de violència directa (física, verbal i psicològica) en les relacions interpersonals</w:t>
        </w:r>
      </w:hyperlink>
    </w:p>
    <w:p>
      <w:pPr>
        <w:pStyle w:val="ListBullet"/>
      </w:pPr>
      <w:r>
        <w:t>Pau i Noviolència</w:t>
      </w:r>
    </w:p>
    <w:p>
      <w:pPr>
        <w:pStyle w:val="ListBullet"/>
      </w:pPr>
      <w:r>
        <w:t>Educació Primària</w:t>
      </w:r>
    </w:p>
    <w:p>
      <w:pPr>
        <w:pStyle w:val="Link"/>
      </w:pPr>
      <w:hyperlink r:id="rId17">
        <w:r>
          <w:rPr/>
          <w:t xml:space="preserve">Coneixement inicial de tipus de conflictes a l'aula i a la realitat propera </w:t>
        </w:r>
      </w:hyperlink>
    </w:p>
    <w:p>
      <w:pPr>
        <w:pStyle w:val="ListBullet"/>
      </w:pPr>
      <w:r>
        <w:t>Pau i Noviolència</w:t>
      </w:r>
    </w:p>
    <w:p>
      <w:pPr>
        <w:pStyle w:val="ListBullet"/>
      </w:pPr>
      <w:r>
        <w:t>Educació Primària</w:t>
      </w:r>
    </w:p>
    <w:p>
      <w:pPr>
        <w:pStyle w:val="Link"/>
      </w:pPr>
      <w:hyperlink r:id="rId18">
        <w:r>
          <w:rPr/>
          <w:t xml:space="preserve">Anàlisi del procés d’un conflicte interpersonal </w:t>
        </w:r>
      </w:hyperlink>
    </w:p>
    <w:p>
      <w:pPr>
        <w:pStyle w:val="ListBullet"/>
      </w:pPr>
      <w:r>
        <w:t>Pau i Noviolència</w:t>
      </w:r>
    </w:p>
    <w:p>
      <w:pPr>
        <w:pStyle w:val="ListBullet"/>
      </w:pPr>
      <w:r>
        <w:t>Educació Primària</w:t>
      </w:r>
    </w:p>
    <w:p>
      <w:pPr>
        <w:pStyle w:val="Link"/>
      </w:pPr>
      <w:hyperlink r:id="rId100">
        <w:r>
          <w:rPr/>
          <w:t>Valoració dels beneficis de trobar una sortida justa per resoldre els conflictes interpersonals</w:t>
        </w:r>
      </w:hyperlink>
    </w:p>
    <w:p>
      <w:pPr>
        <w:pStyle w:val="ListBullet"/>
      </w:pPr>
      <w:r>
        <w:t>Pau i Noviolència</w:t>
      </w:r>
    </w:p>
    <w:p>
      <w:pPr>
        <w:pStyle w:val="ListBullet"/>
      </w:pPr>
      <w:r>
        <w:t>Educació Primària</w:t>
      </w:r>
    </w:p>
    <w:p>
      <w:pPr>
        <w:pStyle w:val="Link"/>
      </w:pPr>
      <w:hyperlink r:id="rId116">
        <w:r>
          <w:rPr/>
          <w:t>Introducció a la dimensió internacional, al planeta i a altres països</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